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8"/>
        <w:ind w:left="5954" w:right="0" w:firstLine="0"/>
        <w:spacing w:before="0" w:after="240"/>
      </w:pPr>
      <w:r>
        <w:t xml:space="preserve">Приложение № 1</w:t>
        <w:br w:type="textWrapping" w:clear="all"/>
        <w:t xml:space="preserve">к Административному регламенту Федерального агентства по рыболовству по предоставлению государственной услуги по согласованию строительства и реконструкции</w:t>
      </w:r>
      <w:r>
        <w:t xml:space="preserve">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обитания, утвержденному приказом Росрыболовства</w:t>
        <w:br/>
        <w:t xml:space="preserve">от 11 ноября 2020 г. № 597</w:t>
      </w:r>
      <w:r/>
    </w:p>
    <w:p>
      <w:pPr>
        <w:pStyle w:val="638"/>
        <w:jc w:val="right"/>
        <w:spacing w:before="0" w:after="240"/>
      </w:pPr>
      <w:r>
        <w:rPr>
          <w:sz w:val="24"/>
          <w:szCs w:val="24"/>
        </w:rPr>
        <w:t xml:space="preserve">ФОРМА</w:t>
      </w:r>
      <w:r/>
    </w:p>
    <w:p>
      <w:pPr>
        <w:pStyle w:val="638"/>
        <w:jc w:val="center"/>
        <w:spacing w:before="0" w:after="240"/>
      </w:pPr>
      <w:r>
        <w:rPr>
          <w:sz w:val="26"/>
          <w:szCs w:val="26"/>
        </w:rPr>
        <w:t xml:space="preserve">Заявка</w:t>
        <w:br w:type="textWrapping" w:clear="all"/>
        <w:t xml:space="preserve">о согласовании Федеральным агентством</w:t>
        <w:br w:type="textWrapping" w:clear="all"/>
        <w:t xml:space="preserve">по рыболов</w:t>
      </w:r>
      <w:r>
        <w:rPr>
          <w:sz w:val="26"/>
          <w:szCs w:val="26"/>
        </w:rPr>
        <w:t xml:space="preserve">ству и его территориальными органами</w:t>
        <w:br/>
        <w:t xml:space="preserve">строительства и реконструкции объектов капитального</w:t>
        <w:br/>
        <w:t xml:space="preserve">строительства, внедрения новых технологических процессов</w:t>
        <w:br/>
        <w:t xml:space="preserve">и осуществления иной деятельности, оказывающей</w:t>
        <w:br/>
        <w:t xml:space="preserve">воздействие на водные биологические ресурсы</w:t>
        <w:br/>
        <w:t xml:space="preserve">и среду их обитания</w:t>
      </w:r>
      <w:r/>
    </w:p>
    <w:p>
      <w:pPr>
        <w:pStyle w:val="638"/>
      </w:pPr>
      <w:r>
        <w:rPr>
          <w:sz w:val="24"/>
          <w:szCs w:val="24"/>
        </w:rPr>
        <w:t xml:space="preserve">В  </w:t>
      </w:r>
      <w:r/>
    </w:p>
    <w:p>
      <w:pPr>
        <w:pStyle w:val="638"/>
        <w:ind w:left="266" w:right="0" w:firstLine="0"/>
        <w:jc w:val="center"/>
        <w:spacing w:before="0" w:after="240"/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t xml:space="preserve">(Росрыболовство или наименование территориального органа Росрыболовства)</w:t>
      </w:r>
      <w:r/>
    </w:p>
    <w:tbl>
      <w:tblPr>
        <w:tblW w:w="0" w:type="auto"/>
        <w:jc w:val="right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737"/>
        <w:gridCol w:w="397"/>
        <w:gridCol w:w="255"/>
        <w:gridCol w:w="1361"/>
        <w:gridCol w:w="113"/>
        <w:gridCol w:w="680"/>
        <w:gridCol w:w="340"/>
      </w:tblGrid>
      <w:tr>
        <w:tblPrEx/>
        <w:trPr/>
        <w:tc>
          <w:tcPr>
            <w:tcW w:w="737" w:type="dxa"/>
            <w:vAlign w:val="bottom"/>
            <w:textDirection w:val="lrTb"/>
            <w:noWrap w:val="false"/>
          </w:tcPr>
          <w:p>
            <w:pPr>
              <w:pStyle w:val="638"/>
              <w:jc w:val="right"/>
            </w:pPr>
            <w:r>
              <w:rPr>
                <w:sz w:val="24"/>
                <w:szCs w:val="24"/>
              </w:rPr>
              <w:t xml:space="preserve">дата «</w:t>
            </w:r>
            <w:r/>
          </w:p>
        </w:tc>
        <w:tc>
          <w:tcPr>
            <w:tcBorders>
              <w:bottom w:val="singl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" w:type="dxa"/>
            <w:vAlign w:val="bottom"/>
            <w:textDirection w:val="lrTb"/>
            <w:noWrap w:val="false"/>
          </w:tcPr>
          <w:p>
            <w:pPr>
              <w:pStyle w:val="638"/>
            </w:pPr>
            <w:r>
              <w:rPr>
                <w:sz w:val="24"/>
                <w:szCs w:val="24"/>
              </w:rPr>
              <w:t xml:space="preserve">»</w:t>
            </w:r>
            <w:r/>
          </w:p>
        </w:tc>
        <w:tc>
          <w:tcPr>
            <w:tcBorders>
              <w:bottom w:val="single" w:color="000000" w:sz="4" w:space="0"/>
            </w:tcBorders>
            <w:tcW w:w="1361" w:type="dxa"/>
            <w:vAlign w:val="bottom"/>
            <w:textDirection w:val="lrTb"/>
            <w:noWrap w:val="false"/>
          </w:tcPr>
          <w:p>
            <w:pPr>
              <w:pStyle w:val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" w:type="dxa"/>
            <w:vAlign w:val="bottom"/>
            <w:textDirection w:val="lrTb"/>
            <w:noWrap w:val="false"/>
          </w:tcPr>
          <w:p>
            <w:pPr>
              <w:pStyle w:val="6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pStyle w:val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vAlign w:val="bottom"/>
            <w:textDirection w:val="lrTb"/>
            <w:noWrap w:val="false"/>
          </w:tcPr>
          <w:p>
            <w:pPr>
              <w:pStyle w:val="638"/>
              <w:ind w:left="57" w:right="0" w:firstLine="0"/>
            </w:pPr>
            <w:r>
              <w:rPr>
                <w:sz w:val="24"/>
                <w:szCs w:val="24"/>
              </w:rPr>
              <w:t xml:space="preserve">г.</w:t>
            </w:r>
            <w:r/>
          </w:p>
        </w:tc>
      </w:tr>
    </w:tbl>
    <w:p>
      <w:pPr>
        <w:pStyle w:val="638"/>
        <w:spacing w:before="240" w:after="0"/>
      </w:pPr>
      <w:r>
        <w:rPr>
          <w:sz w:val="24"/>
          <w:szCs w:val="24"/>
        </w:rPr>
        <w:t xml:space="preserve">1. Заявитель – юридическое лицо:</w:t>
      </w:r>
      <w:r/>
    </w:p>
    <w:p>
      <w:pPr>
        <w:pStyle w:val="638"/>
        <w:jc w:val="both"/>
      </w:pPr>
      <w:r>
        <w:rPr>
          <w:sz w:val="24"/>
          <w:szCs w:val="24"/>
        </w:rPr>
        <w:t xml:space="preserve">1.1. Полное наименование юридического лица, его организационно-правовая форма</w:t>
      </w:r>
      <w:r/>
    </w:p>
    <w:p>
      <w:pPr>
        <w:pStyle w:val="63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1.2. Сокращенное наименование (при наличии)  </w:t>
      </w:r>
      <w:r/>
    </w:p>
    <w:p>
      <w:pPr>
        <w:pStyle w:val="638"/>
        <w:ind w:left="4962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1.3 Место нахождения:</w:t>
      </w:r>
      <w:r/>
    </w:p>
    <w:p>
      <w:pPr>
        <w:pStyle w:val="638"/>
      </w:pPr>
      <w:r>
        <w:rPr>
          <w:sz w:val="24"/>
          <w:szCs w:val="24"/>
        </w:rPr>
        <w:t xml:space="preserve">Индекс  </w:t>
      </w:r>
      <w:r/>
    </w:p>
    <w:p>
      <w:pPr>
        <w:pStyle w:val="638"/>
        <w:ind w:left="833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Республика/край/область  </w:t>
      </w:r>
      <w:r/>
    </w:p>
    <w:p>
      <w:pPr>
        <w:pStyle w:val="638"/>
        <w:ind w:left="2665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Город/населенный пункт  </w:t>
      </w:r>
      <w:r/>
    </w:p>
    <w:p>
      <w:pPr>
        <w:pStyle w:val="638"/>
        <w:ind w:left="2665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Улица  </w:t>
      </w:r>
      <w:r/>
    </w:p>
    <w:p>
      <w:pPr>
        <w:pStyle w:val="638"/>
        <w:ind w:left="765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Дом  </w:t>
      </w:r>
      <w:r/>
    </w:p>
    <w:p>
      <w:pPr>
        <w:pStyle w:val="638"/>
        <w:ind w:left="539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Корпус (при наличии)  </w:t>
      </w:r>
      <w:r/>
    </w:p>
    <w:p>
      <w:pPr>
        <w:pStyle w:val="638"/>
        <w:ind w:left="2381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Строение (при наличии)  </w:t>
      </w:r>
      <w:r/>
    </w:p>
    <w:p>
      <w:pPr>
        <w:pStyle w:val="638"/>
        <w:ind w:left="2608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  <w:spacing w:before="240" w:after="240"/>
      </w:pPr>
      <w:r>
        <w:rPr>
          <w:sz w:val="24"/>
          <w:szCs w:val="24"/>
        </w:rPr>
        <w:t xml:space="preserve">2. Заявитель – физическое лицо (индивидуальный предприниматель):</w:t>
      </w:r>
      <w:r/>
    </w:p>
    <w:p>
      <w:pPr>
        <w:pStyle w:val="638"/>
      </w:pPr>
      <w:r>
        <w:rPr>
          <w:sz w:val="24"/>
          <w:szCs w:val="24"/>
        </w:rPr>
        <w:t xml:space="preserve">2.1. Фамилия  </w:t>
      </w:r>
      <w:r/>
    </w:p>
    <w:p>
      <w:pPr>
        <w:pStyle w:val="638"/>
        <w:ind w:left="1474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2.2. Имя  </w:t>
      </w:r>
      <w:r/>
    </w:p>
    <w:p>
      <w:pPr>
        <w:pStyle w:val="638"/>
        <w:ind w:left="966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2.3. Отчество (при наличии)  </w:t>
      </w:r>
      <w:r/>
    </w:p>
    <w:p>
      <w:pPr>
        <w:pStyle w:val="638"/>
        <w:ind w:left="2996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2.4 Место жительства:  </w:t>
      </w:r>
      <w:r/>
    </w:p>
    <w:p>
      <w:pPr>
        <w:pStyle w:val="638"/>
        <w:ind w:left="2398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Индекс  </w:t>
      </w:r>
      <w:r/>
    </w:p>
    <w:p>
      <w:pPr>
        <w:pStyle w:val="638"/>
        <w:ind w:left="833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Республика/край/область  </w:t>
      </w:r>
      <w:r/>
    </w:p>
    <w:p>
      <w:pPr>
        <w:pStyle w:val="638"/>
        <w:ind w:left="2665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Город/населенный пункт  </w:t>
      </w:r>
      <w:r/>
    </w:p>
    <w:p>
      <w:pPr>
        <w:pStyle w:val="638"/>
        <w:ind w:left="2665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Улица  </w:t>
      </w:r>
      <w:r/>
    </w:p>
    <w:p>
      <w:pPr>
        <w:pStyle w:val="638"/>
        <w:ind w:left="765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Дом  </w:t>
      </w:r>
      <w:r/>
    </w:p>
    <w:p>
      <w:pPr>
        <w:pStyle w:val="638"/>
        <w:ind w:left="539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Корпус (при наличии)  </w:t>
      </w:r>
      <w:r/>
    </w:p>
    <w:p>
      <w:pPr>
        <w:pStyle w:val="638"/>
        <w:ind w:left="2381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Строение (при наличии)  </w:t>
      </w:r>
      <w:r/>
    </w:p>
    <w:p>
      <w:pPr>
        <w:pStyle w:val="638"/>
        <w:ind w:left="2608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Квартира  </w:t>
      </w:r>
      <w:r/>
    </w:p>
    <w:p>
      <w:pPr>
        <w:pStyle w:val="638"/>
        <w:ind w:left="1077" w:right="0" w:firstLine="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  <w:spacing w:before="240" w:after="0"/>
      </w:pPr>
      <w:r>
        <w:rPr>
          <w:sz w:val="24"/>
          <w:szCs w:val="24"/>
        </w:rPr>
        <w:t xml:space="preserve">3. Название проектной документации</w:t>
      </w:r>
      <w:r/>
    </w:p>
    <w:p>
      <w:pPr>
        <w:pStyle w:val="63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spacing w:before="0" w:after="24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4. Планируемые сроки начала и окончания планируемой деятельности, оказывающей воздействие на водные биологические ресурсы и среду их обитания</w:t>
      </w:r>
      <w:r/>
    </w:p>
    <w:p>
      <w:pPr>
        <w:pStyle w:val="63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spacing w:before="0" w:after="24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5. Сроки ограничения производства работ на акватории</w:t>
      </w:r>
      <w:r/>
    </w:p>
    <w:p>
      <w:pPr>
        <w:pStyle w:val="63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spacing w:before="0" w:after="24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6. Последствия негативного воздействия планируемой деятельности на состояние водных биологических ресурсов в весовых единицах потерь биомассы водных биологических ресурсов (килограммы, тонны)</w:t>
      </w:r>
      <w:r/>
    </w:p>
    <w:p>
      <w:pPr>
        <w:pStyle w:val="63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spacing w:before="0" w:after="24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7. Меры по сохранению водных био</w:t>
      </w:r>
      <w:r>
        <w:rPr>
          <w:sz w:val="24"/>
          <w:szCs w:val="24"/>
        </w:rPr>
        <w:t xml:space="preserve">логических ресурсов и среды их обитания, предусмотренные подпунктом «з» пункта 2 Положения о мерах по сохранению водных биологических ресурсов и среды их обитания, утвержденного постановлением </w:t>
        <w:br/>
        <w:t xml:space="preserve">Правительства Российской Федерации от </w:t>
      </w:r>
      <w:r>
        <w:rPr>
          <w:sz w:val="24"/>
          <w:szCs w:val="24"/>
        </w:rPr>
        <w:t xml:space="preserve"> 29 мая 2025 г. № 785</w:t>
      </w:r>
      <w:r>
        <w:rPr>
          <w:sz w:val="24"/>
          <w:szCs w:val="24"/>
        </w:rPr>
        <w:br/>
      </w:r>
      <w:r/>
    </w:p>
    <w:p>
      <w:pPr>
        <w:pStyle w:val="63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spacing w:before="0" w:after="24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8. Сроки выполнения мер по сохранению би</w:t>
      </w:r>
      <w:r>
        <w:rPr>
          <w:sz w:val="24"/>
          <w:szCs w:val="24"/>
        </w:rPr>
        <w:t xml:space="preserve">ологических ресурсов и среды их обитания, предусмотренных подпунктом «з» пункта 2 Положения о мерах по сохранению водных биологических ресурсов и среды их обитания, утвержденного постановлением Правительства Российской Федерации от 29 мая 2025 г. № 785</w:t>
        <w:br/>
      </w:r>
      <w:r/>
    </w:p>
    <w:p>
      <w:pPr>
        <w:pStyle w:val="63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spacing w:before="0" w:after="24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</w:pPr>
      <w:r>
        <w:rPr>
          <w:sz w:val="24"/>
          <w:szCs w:val="24"/>
        </w:rPr>
        <w:t xml:space="preserve">9. Опись проектной документации  </w:t>
      </w:r>
      <w:r/>
    </w:p>
    <w:p>
      <w:pPr>
        <w:pStyle w:val="638"/>
        <w:ind w:left="3657" w:right="0" w:firstLine="0"/>
        <w:spacing w:before="0" w:after="240"/>
        <w:rPr>
          <w:sz w:val="2"/>
          <w:szCs w:val="2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8"/>
        <w:ind w:left="1701" w:right="0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jc w:val="center"/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t xml:space="preserve">(подпись, должность (при наличии) и фамилия, имя, отчество (при наличии) руководителя юридического лица, физического лица, индивидуального предпринимателя или их уполномоченных представителей)</w:t>
      </w:r>
      <w:r/>
    </w:p>
    <w:p>
      <w:pPr>
        <w:pStyle w:val="63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jc w:val="center"/>
        <w:spacing w:before="0" w:after="240"/>
      </w:pPr>
      <w:r>
        <w:t xml:space="preserve">(реквизиты документа, на основании которого действует уполномоченное лицо с указанием наименования документа, его даты, номера)</w:t>
      </w:r>
      <w:r/>
    </w:p>
    <w:p>
      <w:pPr>
        <w:pStyle w:val="638"/>
      </w:pPr>
      <w:r>
        <w:rPr>
          <w:sz w:val="24"/>
          <w:szCs w:val="24"/>
        </w:rPr>
        <w:t xml:space="preserve">10. Проектная документация согласно описи.</w:t>
      </w:r>
      <w:r/>
    </w:p>
    <w:sectPr>
      <w:headerReference w:type="default" r:id="rId8"/>
      <w:headerReference w:type="first" r:id="rId9"/>
      <w:footnotePr>
        <w:numRestart w:val="continuous"/>
      </w:footnotePr>
      <w:endnotePr/>
      <w:type w:val="nextPage"/>
      <w:pgSz w:w="11906" w:h="16838" w:orient="portrait"/>
      <w:pgMar w:top="851" w:right="851" w:bottom="567" w:left="1134" w:header="397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jc w:val="right"/>
      <w:tabs>
        <w:tab w:val="clear" w:pos="4153" w:leader="none"/>
        <w:tab w:val="clear" w:pos="8306" w:leader="none"/>
      </w:tabs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 xml:space="preserve">КонсультантПлюс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8"/>
    <w:next w:val="63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8"/>
    <w:next w:val="6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table" w:styleId="6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38" w:default="1">
    <w:name w:val="Normal"/>
    <w:next w:val="638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639">
    <w:name w:val="WW8Num1z0"/>
    <w:next w:val="639"/>
    <w:link w:val="638"/>
    <w:rPr>
      <w:rFonts w:ascii="Symbol" w:hAnsi="Symbol" w:cs="Symbol"/>
    </w:rPr>
  </w:style>
  <w:style w:type="character" w:styleId="640">
    <w:name w:val="WW8Num1z2"/>
    <w:next w:val="640"/>
    <w:link w:val="638"/>
    <w:rPr>
      <w:rFonts w:ascii="Courier New" w:hAnsi="Courier New" w:cs="Courier New"/>
    </w:rPr>
  </w:style>
  <w:style w:type="character" w:styleId="641">
    <w:name w:val="WW8Num1z3"/>
    <w:next w:val="641"/>
    <w:link w:val="638"/>
    <w:rPr>
      <w:rFonts w:ascii="Wingdings" w:hAnsi="Wingdings" w:cs="Wingdings"/>
    </w:rPr>
  </w:style>
  <w:style w:type="character" w:styleId="642">
    <w:name w:val="WW8Num2z0"/>
    <w:next w:val="642"/>
    <w:link w:val="638"/>
    <w:rPr>
      <w:rFonts w:cs="Times New Roman"/>
    </w:rPr>
  </w:style>
  <w:style w:type="character" w:styleId="643">
    <w:name w:val="WW8Num3z0"/>
    <w:next w:val="643"/>
    <w:link w:val="638"/>
    <w:rPr>
      <w:rFonts w:cs="Times New Roman"/>
    </w:rPr>
  </w:style>
  <w:style w:type="character" w:styleId="644">
    <w:name w:val="WW8Num3z1"/>
    <w:next w:val="644"/>
    <w:link w:val="638"/>
    <w:rPr>
      <w:rFonts w:cs="Times New Roman"/>
    </w:rPr>
  </w:style>
  <w:style w:type="character" w:styleId="645">
    <w:name w:val="WW8Num4z0"/>
    <w:next w:val="645"/>
    <w:link w:val="638"/>
    <w:rPr>
      <w:rFonts w:cs="Times New Roman"/>
    </w:rPr>
  </w:style>
  <w:style w:type="character" w:styleId="646">
    <w:name w:val="WW8Num5z0"/>
    <w:next w:val="646"/>
    <w:link w:val="638"/>
    <w:rPr>
      <w:rFonts w:cs="Times New Roman"/>
    </w:rPr>
  </w:style>
  <w:style w:type="character" w:styleId="647">
    <w:name w:val="WW8Num5z1"/>
    <w:next w:val="647"/>
    <w:link w:val="638"/>
    <w:rPr>
      <w:rFonts w:cs="Times New Roman"/>
    </w:rPr>
  </w:style>
  <w:style w:type="character" w:styleId="648">
    <w:name w:val="WW8Num6z0"/>
    <w:next w:val="648"/>
    <w:link w:val="638"/>
    <w:rPr>
      <w:rFonts w:cs="Times New Roman"/>
    </w:rPr>
  </w:style>
  <w:style w:type="character" w:styleId="649">
    <w:name w:val="WW8Num7z0"/>
    <w:next w:val="649"/>
    <w:link w:val="638"/>
    <w:rPr>
      <w:rFonts w:cs="Times New Roman"/>
    </w:rPr>
  </w:style>
  <w:style w:type="character" w:styleId="650">
    <w:name w:val="WW8Num8z0"/>
    <w:next w:val="650"/>
    <w:link w:val="638"/>
    <w:rPr>
      <w:rFonts w:cs="Times New Roman"/>
    </w:rPr>
  </w:style>
  <w:style w:type="character" w:styleId="651">
    <w:name w:val="WW8Num9z0"/>
    <w:next w:val="651"/>
    <w:link w:val="638"/>
    <w:rPr>
      <w:rFonts w:cs="Times New Roman"/>
    </w:rPr>
  </w:style>
  <w:style w:type="character" w:styleId="652">
    <w:name w:val="WW8Num10z0"/>
    <w:next w:val="652"/>
    <w:link w:val="638"/>
    <w:rPr>
      <w:rFonts w:cs="Times New Roman"/>
    </w:rPr>
  </w:style>
  <w:style w:type="character" w:styleId="653">
    <w:name w:val="WW8Num11z0"/>
    <w:next w:val="653"/>
    <w:link w:val="638"/>
    <w:rPr>
      <w:rFonts w:cs="Times New Roman"/>
    </w:rPr>
  </w:style>
  <w:style w:type="character" w:styleId="654">
    <w:name w:val="WW8Num12z0"/>
    <w:next w:val="654"/>
    <w:link w:val="638"/>
    <w:rPr>
      <w:rFonts w:cs="Times New Roman"/>
    </w:rPr>
  </w:style>
  <w:style w:type="character" w:styleId="655">
    <w:name w:val="WW8Num13z0"/>
    <w:next w:val="655"/>
    <w:link w:val="638"/>
    <w:rPr>
      <w:rFonts w:cs="Times New Roman"/>
    </w:rPr>
  </w:style>
  <w:style w:type="character" w:styleId="656">
    <w:name w:val="WW8Num14z0"/>
    <w:next w:val="656"/>
    <w:link w:val="638"/>
    <w:rPr>
      <w:rFonts w:cs="Times New Roman"/>
    </w:rPr>
  </w:style>
  <w:style w:type="character" w:styleId="657">
    <w:name w:val="WW8Num14z1"/>
    <w:next w:val="657"/>
    <w:link w:val="638"/>
    <w:rPr>
      <w:rFonts w:cs="Times New Roman"/>
    </w:rPr>
  </w:style>
  <w:style w:type="character" w:styleId="658">
    <w:name w:val="WW8Num15z0"/>
    <w:next w:val="658"/>
    <w:link w:val="638"/>
    <w:rPr>
      <w:rFonts w:cs="Times New Roman"/>
    </w:rPr>
  </w:style>
  <w:style w:type="character" w:styleId="659">
    <w:name w:val="WW8Num15z1"/>
    <w:next w:val="659"/>
    <w:link w:val="638"/>
    <w:rPr>
      <w:rFonts w:ascii="Times New Roman" w:hAnsi="Times New Roman" w:cs="Times New Roman"/>
      <w:sz w:val="28"/>
      <w:szCs w:val="28"/>
    </w:rPr>
  </w:style>
  <w:style w:type="character" w:styleId="660">
    <w:name w:val="WW8Num16z0"/>
    <w:next w:val="660"/>
    <w:link w:val="638"/>
    <w:rPr>
      <w:rFonts w:cs="Times New Roman"/>
    </w:rPr>
  </w:style>
  <w:style w:type="character" w:styleId="661">
    <w:name w:val="WW8Num16z1"/>
    <w:next w:val="661"/>
    <w:link w:val="638"/>
    <w:rPr>
      <w:rFonts w:cs="Times New Roman"/>
    </w:rPr>
  </w:style>
  <w:style w:type="character" w:styleId="662">
    <w:name w:val="WW8Num17z0"/>
    <w:next w:val="662"/>
    <w:link w:val="638"/>
    <w:rPr>
      <w:rFonts w:cs="Times New Roman"/>
    </w:rPr>
  </w:style>
  <w:style w:type="character" w:styleId="663">
    <w:name w:val="WW8Num18z0"/>
    <w:next w:val="663"/>
    <w:link w:val="638"/>
    <w:rPr>
      <w:rFonts w:cs="Times New Roman"/>
    </w:rPr>
  </w:style>
  <w:style w:type="character" w:styleId="664">
    <w:name w:val="WW8Num19z0"/>
    <w:next w:val="664"/>
    <w:link w:val="638"/>
    <w:rPr>
      <w:rFonts w:cs="Times New Roman"/>
    </w:rPr>
  </w:style>
  <w:style w:type="character" w:styleId="665">
    <w:name w:val="WW8Num20z0"/>
    <w:next w:val="665"/>
    <w:link w:val="638"/>
    <w:rPr>
      <w:rFonts w:cs="Times New Roman"/>
    </w:rPr>
  </w:style>
  <w:style w:type="character" w:styleId="666">
    <w:name w:val="WW8Num21z0"/>
    <w:next w:val="666"/>
    <w:link w:val="638"/>
    <w:rPr>
      <w:rFonts w:cs="Times New Roman"/>
    </w:rPr>
  </w:style>
  <w:style w:type="character" w:styleId="667">
    <w:name w:val="WW8Num22z0"/>
    <w:next w:val="667"/>
    <w:link w:val="638"/>
    <w:rPr>
      <w:rFonts w:cs="Times New Roman"/>
    </w:rPr>
  </w:style>
  <w:style w:type="character" w:styleId="668">
    <w:name w:val="WW8Num23z0"/>
    <w:next w:val="668"/>
    <w:link w:val="638"/>
    <w:rPr>
      <w:rFonts w:cs="Times New Roman"/>
    </w:rPr>
  </w:style>
  <w:style w:type="character" w:styleId="669">
    <w:name w:val="WW8Num24z0"/>
    <w:next w:val="669"/>
    <w:link w:val="638"/>
    <w:rPr>
      <w:rFonts w:cs="Times New Roman"/>
    </w:rPr>
  </w:style>
  <w:style w:type="character" w:styleId="670">
    <w:name w:val="WW8Num25z0"/>
    <w:next w:val="670"/>
    <w:link w:val="638"/>
    <w:rPr>
      <w:rFonts w:cs="Times New Roman"/>
    </w:rPr>
  </w:style>
  <w:style w:type="character" w:styleId="671">
    <w:name w:val="WW8Num26z0"/>
    <w:next w:val="671"/>
    <w:link w:val="638"/>
    <w:rPr>
      <w:rFonts w:cs="Times New Roman"/>
    </w:rPr>
  </w:style>
  <w:style w:type="character" w:styleId="672">
    <w:name w:val="WW8Num27z0"/>
    <w:next w:val="672"/>
    <w:link w:val="638"/>
    <w:rPr>
      <w:rFonts w:cs="Times New Roman"/>
    </w:rPr>
  </w:style>
  <w:style w:type="character" w:styleId="673">
    <w:name w:val="WW8Num27z1"/>
    <w:next w:val="673"/>
    <w:link w:val="638"/>
    <w:rPr>
      <w:rFonts w:cs="Times New Roman"/>
    </w:rPr>
  </w:style>
  <w:style w:type="character" w:styleId="674">
    <w:name w:val="WW8Num28z0"/>
    <w:next w:val="674"/>
    <w:link w:val="638"/>
    <w:rPr>
      <w:rFonts w:cs="Times New Roman"/>
    </w:rPr>
  </w:style>
  <w:style w:type="character" w:styleId="675">
    <w:name w:val="WW8Num29z0"/>
    <w:next w:val="675"/>
    <w:link w:val="638"/>
    <w:rPr>
      <w:rFonts w:cs="Times New Roman"/>
    </w:rPr>
  </w:style>
  <w:style w:type="character" w:styleId="676">
    <w:name w:val="WW8Num30z0"/>
    <w:next w:val="676"/>
    <w:link w:val="638"/>
    <w:rPr>
      <w:rFonts w:cs="Times New Roman"/>
    </w:rPr>
  </w:style>
  <w:style w:type="character" w:styleId="677">
    <w:name w:val="WW8Num30z1"/>
    <w:next w:val="677"/>
    <w:link w:val="638"/>
    <w:rPr>
      <w:rFonts w:cs="Times New Roman"/>
    </w:rPr>
  </w:style>
  <w:style w:type="character" w:styleId="678">
    <w:name w:val="WW8Num31z0"/>
    <w:next w:val="678"/>
    <w:link w:val="638"/>
    <w:rPr>
      <w:rFonts w:cs="Times New Roman"/>
    </w:rPr>
  </w:style>
  <w:style w:type="character" w:styleId="679">
    <w:name w:val="WW8Num32z0"/>
    <w:next w:val="679"/>
    <w:link w:val="638"/>
    <w:rPr>
      <w:rFonts w:cs="Times New Roman"/>
    </w:rPr>
  </w:style>
  <w:style w:type="character" w:styleId="680">
    <w:name w:val="WW8Num33z0"/>
    <w:next w:val="680"/>
    <w:link w:val="638"/>
    <w:rPr>
      <w:rFonts w:cs="Times New Roman"/>
    </w:rPr>
  </w:style>
  <w:style w:type="character" w:styleId="681">
    <w:name w:val="WW8Num34z0"/>
    <w:next w:val="681"/>
    <w:link w:val="638"/>
    <w:rPr>
      <w:rFonts w:cs="Times New Roman"/>
    </w:rPr>
  </w:style>
  <w:style w:type="character" w:styleId="682">
    <w:name w:val="WW8Num34z1"/>
    <w:next w:val="682"/>
    <w:link w:val="638"/>
    <w:rPr>
      <w:rFonts w:cs="Times New Roman"/>
    </w:rPr>
  </w:style>
  <w:style w:type="character" w:styleId="683">
    <w:name w:val="WW8Num35z0"/>
    <w:next w:val="683"/>
    <w:link w:val="638"/>
    <w:rPr>
      <w:rFonts w:cs="Times New Roman"/>
    </w:rPr>
  </w:style>
  <w:style w:type="character" w:styleId="684">
    <w:name w:val="WW8Num36z0"/>
    <w:next w:val="684"/>
    <w:link w:val="638"/>
    <w:rPr>
      <w:rFonts w:cs="Times New Roman"/>
    </w:rPr>
  </w:style>
  <w:style w:type="character" w:styleId="685">
    <w:name w:val="WW8Num37z0"/>
    <w:next w:val="685"/>
    <w:link w:val="638"/>
    <w:rPr>
      <w:rFonts w:cs="Times New Roman"/>
    </w:rPr>
  </w:style>
  <w:style w:type="character" w:styleId="686">
    <w:name w:val="WW8Num38z0"/>
    <w:next w:val="686"/>
    <w:link w:val="638"/>
    <w:rPr>
      <w:rFonts w:cs="Times New Roman"/>
    </w:rPr>
  </w:style>
  <w:style w:type="character" w:styleId="687">
    <w:name w:val="WW8Num39z0"/>
    <w:next w:val="687"/>
    <w:link w:val="638"/>
    <w:rPr>
      <w:rFonts w:cs="Times New Roman"/>
    </w:rPr>
  </w:style>
  <w:style w:type="character" w:styleId="688">
    <w:name w:val="WW8Num40z0"/>
    <w:next w:val="688"/>
    <w:link w:val="638"/>
    <w:rPr>
      <w:rFonts w:cs="Times New Roman"/>
    </w:rPr>
  </w:style>
  <w:style w:type="character" w:styleId="689">
    <w:name w:val="WW8Num41z0"/>
    <w:next w:val="689"/>
    <w:link w:val="638"/>
    <w:rPr>
      <w:rFonts w:cs="Times New Roman"/>
    </w:rPr>
  </w:style>
  <w:style w:type="character" w:styleId="690">
    <w:name w:val="WW8Num42z0"/>
    <w:next w:val="690"/>
    <w:link w:val="638"/>
    <w:rPr>
      <w:rFonts w:cs="Times New Roman"/>
    </w:rPr>
  </w:style>
  <w:style w:type="character" w:styleId="691">
    <w:name w:val="Основной шрифт абзаца"/>
    <w:next w:val="691"/>
    <w:link w:val="638"/>
  </w:style>
  <w:style w:type="character" w:styleId="692">
    <w:name w:val="Верхний колонтитул Знак"/>
    <w:basedOn w:val="691"/>
    <w:next w:val="692"/>
    <w:link w:val="638"/>
    <w:rPr>
      <w:sz w:val="20"/>
      <w:szCs w:val="20"/>
    </w:rPr>
  </w:style>
  <w:style w:type="character" w:styleId="693">
    <w:name w:val="Нижний колонтитул Знак"/>
    <w:basedOn w:val="691"/>
    <w:next w:val="693"/>
    <w:link w:val="638"/>
    <w:rPr>
      <w:sz w:val="20"/>
      <w:szCs w:val="20"/>
    </w:rPr>
  </w:style>
  <w:style w:type="character" w:styleId="694">
    <w:name w:val="Заголовок №1 + Интервал -1 pt"/>
    <w:basedOn w:val="691"/>
    <w:next w:val="694"/>
    <w:link w:val="638"/>
    <w:rPr>
      <w:rFonts w:cs="Times New Roman"/>
      <w:spacing w:val="-20"/>
      <w:sz w:val="21"/>
      <w:szCs w:val="21"/>
    </w:rPr>
  </w:style>
  <w:style w:type="character" w:styleId="695">
    <w:name w:val="Основной текст (11)"/>
    <w:basedOn w:val="691"/>
    <w:next w:val="695"/>
    <w:link w:val="638"/>
    <w:rPr>
      <w:rFonts w:cs="Times New Roman"/>
      <w:sz w:val="14"/>
      <w:szCs w:val="14"/>
    </w:rPr>
  </w:style>
  <w:style w:type="paragraph" w:styleId="696">
    <w:name w:val="Заголовок"/>
    <w:basedOn w:val="638"/>
    <w:next w:val="697"/>
    <w:link w:val="638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97">
    <w:name w:val="Основной текст"/>
    <w:basedOn w:val="638"/>
    <w:next w:val="697"/>
    <w:link w:val="638"/>
    <w:pPr>
      <w:spacing w:before="0" w:after="140" w:line="276" w:lineRule="auto"/>
    </w:pPr>
  </w:style>
  <w:style w:type="paragraph" w:styleId="698">
    <w:name w:val="Список"/>
    <w:basedOn w:val="697"/>
    <w:next w:val="698"/>
    <w:link w:val="638"/>
    <w:rPr>
      <w:rFonts w:ascii="PT Astra Serif" w:hAnsi="PT Astra Serif" w:cs="Noto Sans Devanagari"/>
    </w:rPr>
  </w:style>
  <w:style w:type="paragraph" w:styleId="699">
    <w:name w:val="Название"/>
    <w:basedOn w:val="638"/>
    <w:next w:val="699"/>
    <w:link w:val="638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00">
    <w:name w:val="Указатель"/>
    <w:basedOn w:val="638"/>
    <w:next w:val="700"/>
    <w:link w:val="638"/>
    <w:pPr>
      <w:suppressLineNumbers/>
    </w:pPr>
    <w:rPr>
      <w:rFonts w:ascii="PT Astra Serif" w:hAnsi="PT Astra Serif" w:cs="Noto Sans Devanagari"/>
    </w:rPr>
  </w:style>
  <w:style w:type="paragraph" w:styleId="701">
    <w:name w:val="Верхний и нижний колонтитулы"/>
    <w:basedOn w:val="638"/>
    <w:next w:val="701"/>
    <w:link w:val="638"/>
    <w:pPr>
      <w:tabs>
        <w:tab w:val="center" w:pos="4819" w:leader="none"/>
        <w:tab w:val="right" w:pos="9638" w:leader="none"/>
      </w:tabs>
      <w:suppressLineNumbers/>
    </w:pPr>
  </w:style>
  <w:style w:type="paragraph" w:styleId="702">
    <w:name w:val="Верхний колонтитул"/>
    <w:basedOn w:val="638"/>
    <w:next w:val="702"/>
    <w:link w:val="638"/>
    <w:pPr>
      <w:tabs>
        <w:tab w:val="center" w:pos="4153" w:leader="none"/>
        <w:tab w:val="right" w:pos="8306" w:leader="none"/>
      </w:tabs>
    </w:pPr>
  </w:style>
  <w:style w:type="paragraph" w:styleId="703">
    <w:name w:val="Нижний колонтитул"/>
    <w:basedOn w:val="638"/>
    <w:next w:val="703"/>
    <w:link w:val="638"/>
    <w:pPr>
      <w:tabs>
        <w:tab w:val="center" w:pos="4153" w:leader="none"/>
        <w:tab w:val="right" w:pos="8306" w:leader="none"/>
      </w:tabs>
    </w:pPr>
  </w:style>
  <w:style w:type="paragraph" w:styleId="704">
    <w:name w:val="Основной текст (2)"/>
    <w:basedOn w:val="638"/>
    <w:next w:val="704"/>
    <w:link w:val="638"/>
    <w:pPr>
      <w:jc w:val="center"/>
      <w:spacing w:before="0" w:after="360" w:line="254" w:lineRule="exact"/>
      <w:shd w:val="clear" w:color="auto" w:fill="ffffff"/>
    </w:pPr>
    <w:rPr>
      <w:b/>
      <w:bCs/>
      <w:sz w:val="22"/>
      <w:szCs w:val="22"/>
      <w:lang w:val="en-US"/>
    </w:rPr>
  </w:style>
  <w:style w:type="paragraph" w:styleId="705">
    <w:name w:val="Основной текст (3)"/>
    <w:basedOn w:val="638"/>
    <w:next w:val="705"/>
    <w:link w:val="638"/>
    <w:pPr>
      <w:jc w:val="center"/>
      <w:spacing w:before="360" w:after="2520" w:line="240" w:lineRule="atLeast"/>
      <w:shd w:val="clear" w:color="auto" w:fill="ffffff"/>
    </w:pPr>
    <w:rPr>
      <w:b/>
      <w:bCs/>
      <w:sz w:val="18"/>
      <w:szCs w:val="18"/>
      <w:lang w:val="en-US"/>
    </w:rPr>
  </w:style>
  <w:style w:type="paragraph" w:styleId="706">
    <w:name w:val="Основной текст (11)1"/>
    <w:basedOn w:val="638"/>
    <w:next w:val="706"/>
    <w:link w:val="638"/>
    <w:pPr>
      <w:ind w:left="0" w:right="0" w:hanging="1720"/>
      <w:jc w:val="right"/>
      <w:spacing w:before="0" w:after="420" w:line="187" w:lineRule="exact"/>
      <w:shd w:val="clear" w:color="auto" w:fill="ffffff"/>
    </w:pPr>
    <w:rPr>
      <w:sz w:val="14"/>
      <w:szCs w:val="14"/>
      <w:lang w:val="en-US"/>
    </w:rPr>
  </w:style>
  <w:style w:type="paragraph" w:styleId="707">
    <w:name w:val="Заголовок №1"/>
    <w:basedOn w:val="638"/>
    <w:next w:val="707"/>
    <w:pPr>
      <w:spacing w:before="60" w:after="240" w:line="240" w:lineRule="atLeast"/>
      <w:shd w:val="clear" w:color="auto" w:fill="ffffff"/>
    </w:pPr>
    <w:rPr>
      <w:spacing w:val="10"/>
      <w:sz w:val="21"/>
      <w:szCs w:val="21"/>
      <w:lang w:val="en-US"/>
    </w:rPr>
  </w:style>
  <w:style w:type="paragraph" w:styleId="708">
    <w:name w:val="ConsPlusNormal"/>
    <w:next w:val="708"/>
    <w:link w:val="638"/>
    <w:pPr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709">
    <w:name w:val="ConsPlusNonformat"/>
    <w:next w:val="709"/>
    <w:link w:val="638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710">
    <w:name w:val="ConsNormal"/>
    <w:next w:val="710"/>
    <w:link w:val="638"/>
    <w:pPr>
      <w:ind w:left="0" w:right="19772" w:firstLine="540"/>
      <w:jc w:val="both"/>
      <w:widowControl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711">
    <w:name w:val="ConsNonformat"/>
    <w:next w:val="711"/>
    <w:link w:val="638"/>
    <w:pPr>
      <w:jc w:val="both"/>
      <w:widowControl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712">
    <w:name w:val="Содержимое таблицы"/>
    <w:basedOn w:val="638"/>
    <w:next w:val="712"/>
    <w:link w:val="638"/>
    <w:pPr>
      <w:suppressLineNumbers/>
    </w:pPr>
  </w:style>
  <w:style w:type="paragraph" w:styleId="713">
    <w:name w:val="Заголовок таблицы"/>
    <w:basedOn w:val="712"/>
    <w:next w:val="713"/>
    <w:link w:val="638"/>
    <w:pPr>
      <w:jc w:val="center"/>
      <w:suppressLineNumbers/>
    </w:pPr>
    <w:rPr>
      <w:b/>
      <w:bCs/>
    </w:rPr>
  </w:style>
  <w:style w:type="character" w:styleId="1090" w:default="1">
    <w:name w:val="Default Paragraph Font"/>
    <w:uiPriority w:val="1"/>
    <w:semiHidden/>
    <w:unhideWhenUsed/>
  </w:style>
  <w:style w:type="numbering" w:styleId="109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afanasev_vv</cp:lastModifiedBy>
  <cp:revision>3</cp:revision>
  <dcterms:created xsi:type="dcterms:W3CDTF">2021-10-29T07:30:00Z</dcterms:created>
  <dcterms:modified xsi:type="dcterms:W3CDTF">2025-12-22T07:25:43Z</dcterms:modified>
</cp:coreProperties>
</file>