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266775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12DC5" w:rsidP="0026677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28.05.2024 N 693</w:t>
            </w:r>
            <w:r w:rsidR="00266775">
              <w:rPr>
                <w:sz w:val="48"/>
                <w:szCs w:val="48"/>
              </w:rPr>
              <w:t xml:space="preserve"> </w:t>
            </w:r>
            <w:r w:rsidR="000A60D3">
              <w:rPr>
                <w:sz w:val="48"/>
                <w:szCs w:val="48"/>
              </w:rPr>
              <w:t>«</w:t>
            </w:r>
            <w:bookmarkStart w:id="0" w:name="_GoBack"/>
            <w:bookmarkEnd w:id="0"/>
            <w:r>
              <w:rPr>
                <w:sz w:val="48"/>
                <w:szCs w:val="48"/>
              </w:rPr>
              <w:t>Об утверждении Правил организации и проведения конкурса на право заключения договора пользования рыболовным участком"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212DC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212DC5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12DC5">
      <w:pPr>
        <w:pStyle w:val="ConsPlusNormal"/>
        <w:jc w:val="both"/>
        <w:outlineLvl w:val="0"/>
      </w:pPr>
    </w:p>
    <w:p w:rsidR="00000000" w:rsidRDefault="00212DC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212DC5">
      <w:pPr>
        <w:pStyle w:val="ConsPlusTitle"/>
        <w:jc w:val="center"/>
      </w:pPr>
    </w:p>
    <w:p w:rsidR="00000000" w:rsidRDefault="00212DC5">
      <w:pPr>
        <w:pStyle w:val="ConsPlusTitle"/>
        <w:jc w:val="center"/>
      </w:pPr>
      <w:r>
        <w:t>ПОСТАНОВЛЕНИЕ</w:t>
      </w:r>
    </w:p>
    <w:p w:rsidR="00000000" w:rsidRDefault="00212DC5">
      <w:pPr>
        <w:pStyle w:val="ConsPlusTitle"/>
        <w:jc w:val="center"/>
      </w:pPr>
      <w:r>
        <w:t>от 28 мая 2024 г. N 693</w:t>
      </w:r>
    </w:p>
    <w:p w:rsidR="00000000" w:rsidRDefault="00212DC5">
      <w:pPr>
        <w:pStyle w:val="ConsPlusTitle"/>
        <w:jc w:val="center"/>
      </w:pPr>
    </w:p>
    <w:p w:rsidR="00000000" w:rsidRDefault="00212DC5">
      <w:pPr>
        <w:pStyle w:val="ConsPlusTitle"/>
        <w:jc w:val="center"/>
      </w:pPr>
      <w:r>
        <w:t>ОБ УТВЕРЖДЕНИИ ПРАВИЛ</w:t>
      </w:r>
    </w:p>
    <w:p w:rsidR="00000000" w:rsidRDefault="00212DC5">
      <w:pPr>
        <w:pStyle w:val="ConsPlusTitle"/>
        <w:jc w:val="center"/>
      </w:pPr>
      <w:r>
        <w:t>ОРГАНИЗАЦИИ И ПРОВЕДЕНИЯ КОНКУРСА НА ПРАВО ЗАКЛЮЧЕНИЯ</w:t>
      </w:r>
    </w:p>
    <w:p w:rsidR="00000000" w:rsidRDefault="00212DC5">
      <w:pPr>
        <w:pStyle w:val="ConsPlusTitle"/>
        <w:jc w:val="center"/>
      </w:pPr>
      <w:r>
        <w:t>ДОГОВОРА ПОЛЬЗОВАНИЯ РЫБОЛОВНЫМ УЧАСТКОМ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38.2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1. Утвер</w:t>
      </w:r>
      <w:r>
        <w:t xml:space="preserve">дить прилагаемые </w:t>
      </w:r>
      <w:hyperlink w:anchor="Par29" w:tooltip="ПРАВИЛА" w:history="1">
        <w:r>
          <w:rPr>
            <w:color w:val="0000FF"/>
          </w:rPr>
          <w:t>Правила</w:t>
        </w:r>
      </w:hyperlink>
      <w:r>
        <w:t xml:space="preserve"> организации и проведения конкурса на право заключения договора пользования рыболовным участком.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2. Признать утратившими силу акты и отдельные положения актов Правительства Российской Федерации по </w:t>
      </w:r>
      <w:r>
        <w:t xml:space="preserve">перечню согласно </w:t>
      </w:r>
      <w:hyperlink w:anchor="Par210" w:tooltip="ПЕРЕЧЕНЬ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Реализация полномочий, предусмотренных настоящим постановлением, осуществляется территориальными органами Федерального агентства по рыболовству в пределах установленной Правительством Рос</w:t>
      </w:r>
      <w:r>
        <w:t>сийской Федерации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сентября 2024</w:t>
      </w:r>
      <w:r>
        <w:t xml:space="preserve"> г. и действует до 1 сентября 2030 г.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jc w:val="right"/>
      </w:pPr>
      <w:r>
        <w:t>Председатель Правительства</w:t>
      </w:r>
    </w:p>
    <w:p w:rsidR="00000000" w:rsidRDefault="00212DC5">
      <w:pPr>
        <w:pStyle w:val="ConsPlusNormal"/>
        <w:jc w:val="right"/>
      </w:pPr>
      <w:r>
        <w:t>Российской Федерации</w:t>
      </w:r>
    </w:p>
    <w:p w:rsidR="00000000" w:rsidRDefault="00212DC5">
      <w:pPr>
        <w:pStyle w:val="ConsPlusNormal"/>
        <w:jc w:val="right"/>
      </w:pPr>
      <w:r>
        <w:t>М.МИШУСТИН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jc w:val="right"/>
        <w:outlineLvl w:val="0"/>
      </w:pPr>
      <w:r>
        <w:t>Утверждены</w:t>
      </w:r>
    </w:p>
    <w:p w:rsidR="00000000" w:rsidRDefault="00212DC5">
      <w:pPr>
        <w:pStyle w:val="ConsPlusNormal"/>
        <w:jc w:val="right"/>
      </w:pPr>
      <w:r>
        <w:t>постановлением Правительства</w:t>
      </w:r>
    </w:p>
    <w:p w:rsidR="00000000" w:rsidRDefault="00212DC5">
      <w:pPr>
        <w:pStyle w:val="ConsPlusNormal"/>
        <w:jc w:val="right"/>
      </w:pPr>
      <w:r>
        <w:t>Российской Федерации</w:t>
      </w:r>
    </w:p>
    <w:p w:rsidR="00000000" w:rsidRDefault="00212DC5">
      <w:pPr>
        <w:pStyle w:val="ConsPlusNormal"/>
        <w:jc w:val="right"/>
      </w:pPr>
      <w:r>
        <w:t>от 28 мая 2024 г. N 693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</w:pPr>
      <w:bookmarkStart w:id="1" w:name="Par29"/>
      <w:bookmarkEnd w:id="1"/>
      <w:r>
        <w:t>ПРАВИЛА</w:t>
      </w:r>
    </w:p>
    <w:p w:rsidR="00000000" w:rsidRDefault="00212DC5">
      <w:pPr>
        <w:pStyle w:val="ConsPlusTitle"/>
        <w:jc w:val="center"/>
      </w:pPr>
      <w:r>
        <w:t>ОРГАНИЗАЦИИ И ПРОВЕДЕНИЯ КОНКУРСА НА ПРАВО ЗАКЛЮЧЕНИЯ</w:t>
      </w:r>
    </w:p>
    <w:p w:rsidR="00000000" w:rsidRDefault="00212DC5">
      <w:pPr>
        <w:pStyle w:val="ConsPlusTitle"/>
        <w:jc w:val="center"/>
      </w:pPr>
      <w:r>
        <w:t>ДОГОВОРА ПОЛЬЗОВАНИЯ РЫБОЛОВНЫМ УЧАСТКОМ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t>I. Общие положения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Настоящие Правила устанавливают порядок организации и проведения конкурса на право заключения договора пользования рыболовным участком дл</w:t>
      </w:r>
      <w:r>
        <w:t>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(далее соответственно - договор</w:t>
      </w:r>
      <w:r>
        <w:t>, малочисленные народы, традиционное рыболовство, конкурс) общинами малочисленных народов, осуществляющими традиционное рыболовство (далее - заявитель).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Конкурс проводится в отношении рыболовных участков для осуществления традиционного рыболовства, предусм</w:t>
      </w:r>
      <w:r>
        <w:t xml:space="preserve">отренных перечнем рыболовных участков, утверждаемым исполнительным органом соответствующего субъекта Российской Федерации по согласованию с Федеральным агентством по рыболовству в соответствии со </w:t>
      </w:r>
      <w:hyperlink r:id="rId11" w:history="1">
        <w:r>
          <w:rPr>
            <w:color w:val="0000FF"/>
          </w:rPr>
          <w:t>статьей 18</w:t>
        </w:r>
      </w:hyperlink>
      <w:r>
        <w:t xml:space="preserve"> Федерального закона "О рыболовстве и сохранении водных биологических ресурсов" (далее соответственно - рыболовный участок, перечень рыболовных участков), в отношении которых право на добычу (вылов) </w:t>
      </w:r>
      <w:r>
        <w:t>водных биологических ресурсов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договором не предоставлено.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2. Предметом конкурса (лотом) является право на заключение договора.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Конкурс является открытым и проводится как в отношении одного рыболовного участка, так и в отношении нескольких </w:t>
      </w:r>
      <w:r>
        <w:t>рыболовных участков, при этом каждый из рыболовных участков составляет отдельный лот.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3. Организаторами конкурса являются: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территориальные органы Федерального агентства по рыболовству - в случае проведения конкурса в отношении рыболовных участков, выделенных во внутренних морских водах Российской Федерации и в территориальном море Российской Федерации, а также выделенных дл</w:t>
      </w:r>
      <w:r>
        <w:t xml:space="preserve">я добычи (вылова)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исполнительные органы субъектов Российской Федерации - в случае проведения конкурса в отношении рыболовных участков, выделенных во внутренних водах Российской Федерации, за исключение</w:t>
      </w:r>
      <w:r>
        <w:t xml:space="preserve">м внутренних морских вод Российской Федерации, за исключением рыболовных участков, выделенных для добычи (вылова)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4. Организаторы конкурса формируют комиссию по проведению конкурса (далее - комиссия), опр</w:t>
      </w:r>
      <w:r>
        <w:t>еделяют порядок ее деятельности и утверждают состав комиссии соответствующим правовым актом.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 состав комиссии в обязательном порядке включаются представители территориальных органов Федерального агентства по рыболовству и исполнительных органов соответств</w:t>
      </w:r>
      <w:r>
        <w:t>ующих субъектов Российской Федерации.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Членами комиссии не могут быть физические лица, лично заинтересованные в результатах конкурса, в том числе лица, относящиеся к малочисленным народам, являющиеся членами общин малочисленных народов, подавших заявки на у</w:t>
      </w:r>
      <w:r>
        <w:t>частие в конкурсе (далее - заявка), а также физические лица, являющиеся аффилированными лицами по отношению к заявителям, членами органов управления общин малочисленных народов, подавших заявку, или их кредиторами.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r>
        <w:lastRenderedPageBreak/>
        <w:t>В случае выявления в составе комиссии ука</w:t>
      </w:r>
      <w:r>
        <w:t>занных лиц организатор конкурса обязан незамедлительно заменить их иными физическими лицами, которые лично не заинтересованы в результатах конкурса и на которых не способны оказывать влияние заявители.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Председателем и заместителем председателя комиссии наз</w:t>
      </w:r>
      <w:r>
        <w:t>начаются представители организатора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5. Основными принципами деятельности комиссии являются: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создание для заявителей равных условий участия в конкурсе;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добросовестная конкуренция;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в) эффективное использование водных биологических ресурсов;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г</w:t>
      </w:r>
      <w:r>
        <w:t>) доступность информации о проведении конкурса и обеспечение открытости его проведения.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6. Комиссия выполняет следующие функции: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принимает решение по итогам рассмотрения заявок;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определяет победителя конкурса;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в) совершает иные действия, связанные с </w:t>
      </w:r>
      <w:r>
        <w:t>проведением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7. Председатель комиссии (в случае его отсутствия - его заместитель) проводит заседания комиссии, принимает решения по процедурным вопросам и подводит итоги конкурса, своевременно и должным образом уведомляет членов комиссии о месте, </w:t>
      </w:r>
      <w:r>
        <w:t>дате и времени проведения заседания комиссии.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Заседание комиссии считается правомочным, если на нем присутствуют более 50 процентов общего числа членов комиссии.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8. Решения комиссии принимаются открытым голосованием простым большинством голосов членов коми</w:t>
      </w:r>
      <w:r>
        <w:t>ссии, присутствующих на заседании. Каждый член комиссии имеет один голос.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При голосовании члены комиссии голосуют "за" либо "против" принимаемого решения. В случае равенства голосов голос председателя комиссии является решающим.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9. Члены комиссии участвуют</w:t>
      </w:r>
      <w:r>
        <w:t xml:space="preserve"> в заседаниях лично и визируют протоколы заседаний комиссии.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10. Члены комиссии вправе потребовать от заявителя разъяснения положений заявки и прилагаемых к ней документов.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11. В своей работе комиссия руководствуется регламентом, принятым на заседании коми</w:t>
      </w:r>
      <w:r>
        <w:t>ссии в соответствии с настоящими Правилами.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t>II. Требования к заявителям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bookmarkStart w:id="2" w:name="Par66"/>
      <w:bookmarkEnd w:id="2"/>
      <w:r>
        <w:lastRenderedPageBreak/>
        <w:t>12. При проведении конкурса устанавливаются следующие требования к заявителям: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 xml:space="preserve">а) заявитель зарегистрирован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юридических лиц и индивидуальных предпринимателей" в соответствующем субъекте Российской Федерации и осуществляет традиционную х</w:t>
      </w:r>
      <w:r>
        <w:t xml:space="preserve">озяйственную деятельность, определенную в </w:t>
      </w:r>
      <w:hyperlink r:id="rId13" w:history="1">
        <w:r>
          <w:rPr>
            <w:color w:val="0000FF"/>
          </w:rPr>
          <w:t>перечне</w:t>
        </w:r>
      </w:hyperlink>
      <w:r>
        <w:t xml:space="preserve"> видов традиционной хозяйственной деятельности коренных малочисленных народов Российской Федераци</w:t>
      </w:r>
      <w:r>
        <w:t>и, утвержденном распоряжением Правительства Российской Федерации от 8 мая 2009 г. N 631-р (далее - традиционная хозяйственная деятельность), на территории муниципального образования, отнесенного указанным</w:t>
      </w:r>
      <w:proofErr w:type="gramEnd"/>
      <w:r>
        <w:t xml:space="preserve"> </w:t>
      </w:r>
      <w:hyperlink r:id="rId14" w:history="1">
        <w:r>
          <w:rPr>
            <w:color w:val="0000FF"/>
          </w:rPr>
          <w:t>распоряжением</w:t>
        </w:r>
      </w:hyperlink>
      <w:r>
        <w:t xml:space="preserve"> к местам традиционного проживания и традиционной хозяйственной деятельности малочисленных народов, на территории которого расположен или к территории которого прилегает рыболовный участок, выставленный на</w:t>
      </w:r>
      <w:r>
        <w:t xml:space="preserve"> конкурс;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отсутствие у организатора конкурса сведений о вступившем в законную силу решении суда о досрочном расторжении с заявителем договора в связи с нарушением таким заявителем существенных условий договора за последние 2 года, предшествующие году пр</w:t>
      </w:r>
      <w:r>
        <w:t>оведения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13. Проверка заявителей на соответствие требованиям, указанным в </w:t>
      </w:r>
      <w:hyperlink w:anchor="Par66" w:tooltip="12. При проведении конкурса устанавливаются следующие требования к заявителям:" w:history="1">
        <w:r>
          <w:rPr>
            <w:color w:val="0000FF"/>
          </w:rPr>
          <w:t>пункте 12</w:t>
        </w:r>
      </w:hyperlink>
      <w:r>
        <w:t xml:space="preserve"> настоящих Правил, осуществляется комиссией.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3" w:name="Par70"/>
      <w:bookmarkEnd w:id="3"/>
      <w:r>
        <w:t>14</w:t>
      </w:r>
      <w:r>
        <w:t>. Заявитель, победивший в конкурсе, не вправе претендовать на заключение договора, если в результате его заключения совокупное количество рыболовных участков, передаваемых в пользование заявителю, расположенных на территории одного муниципального образован</w:t>
      </w:r>
      <w:r>
        <w:t>ия либо прилегающих к его территории, составит более 25 процентов общего количества рыболовных участков.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При этом организатор конкурса вправе уменьшить указанный в </w:t>
      </w:r>
      <w:hyperlink w:anchor="Par70" w:tooltip="14. Заявитель, победивший в конкурсе, не вправе претендовать на заключение договора, если в результате его заключения совокупное количество рыболовных участков, передаваемых в пользование заявителю, расположенных на территории одного муниципального образования либо прилегающих к его территории, составит более 25 процентов общего количества рыболовных участков." w:history="1">
        <w:r>
          <w:rPr>
            <w:color w:val="0000FF"/>
          </w:rPr>
          <w:t>абзаце первом</w:t>
        </w:r>
      </w:hyperlink>
      <w:r>
        <w:t xml:space="preserve"> настоящего пункта предельный процент, установив его в конкурсной документации.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Для расчета совокупного количества рыболовных участков, передаваемых в пользование заявителю, комиссия использует сведени</w:t>
      </w:r>
      <w:r>
        <w:t>я о рыболовных участках, включенных в перечень рыболовных участков, и сведения о заключенных договорах.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Указанное в настоящем пункте ограничение не применяется в случае: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если заявитель является единственным участником конкурса по отдельному лоту;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если сфор</w:t>
      </w:r>
      <w:r>
        <w:t>мированы один или два рыболовных участка, расположенных на территории одного муниципального образования соответствующего субъекта Российской Федерации или на территориях, прилегающих к территории такого муниципального образования.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4" w:name="Par76"/>
      <w:bookmarkEnd w:id="4"/>
      <w:r>
        <w:t>15. Основаниями</w:t>
      </w:r>
      <w:r>
        <w:t xml:space="preserve"> для отказа в допуске к участию в конкурсе являются: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а) непредставление заявителем предусмотренных </w:t>
      </w:r>
      <w:hyperlink w:anchor="Par121" w:tooltip="27. Заявка должна содержать: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26" w:tooltip="28. К заявке прилагается документ, подтверждающий полномочия лица на осуществление действий от имени заявителя (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" w:history="1">
        <w:r>
          <w:rPr>
            <w:color w:val="0000FF"/>
          </w:rPr>
          <w:t>28</w:t>
        </w:r>
      </w:hyperlink>
      <w:r>
        <w:t xml:space="preserve"> настоящих Правил документов и информации либо наличие в них недостоверных сведений;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б) несоответствие заявителя требованиям, установленным </w:t>
      </w:r>
      <w:hyperlink w:anchor="Par66" w:tooltip="12. При проведении конкурса устанавливаются следующие требования к заявителям: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в) несоответствие заявки и прилагаемых к ней документов требованиям, установленным </w:t>
      </w:r>
      <w:hyperlink w:anchor="Par121" w:tooltip="27. Заявка должна содержать: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26" w:tooltip="28. К заявке прилагается документ, подтверждающий полномочия лица на осуществление действий от имени заявителя (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" w:history="1">
        <w:r>
          <w:rPr>
            <w:color w:val="0000FF"/>
          </w:rPr>
          <w:t>28</w:t>
        </w:r>
      </w:hyperlink>
      <w:r>
        <w:t xml:space="preserve"> настоящих Правил.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t>III. Извещение о проведении конкурса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 xml:space="preserve">16. </w:t>
      </w:r>
      <w:proofErr w:type="gramStart"/>
      <w:r>
        <w:t>Извещение о проведении конкурса (далее - извещение) формируется организатором конкурса с использованием официального сайта Российской Федерац</w:t>
      </w:r>
      <w:r>
        <w:t>ии в информационно-телекоммуникационной сети "Интернет" для размещения информации о проведении торгов www.torgi.gov.ru (далее - официальный сайт), подписывается усиленной электронной подписью лица, имеющего право действовать от имени организатора конкурса,</w:t>
      </w:r>
      <w:r>
        <w:t xml:space="preserve"> и размещается на официальном сайте не менее чем за 30 календарных дней до начала проведения процедуры</w:t>
      </w:r>
      <w:proofErr w:type="gramEnd"/>
      <w:r>
        <w:t xml:space="preserve"> вскрытия конвертов с заявками и открытия доступа к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17. В извещении должны быть указаны следующие сведения: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наименование организатора конкурса</w:t>
      </w:r>
      <w:r>
        <w:t>, его адрес в пределах места нахождения, адрес электронной почты и номер контактного телефона;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б) предмет конкурса (лот), в том числе сведения о рыболовном участке, включая его местоположение с указанием наименования муниципального образования, на территор</w:t>
      </w:r>
      <w:r>
        <w:t>ии которого сформирован или к территории которого прилегает рыболовный участок, площадь, границы, виды водных биологических ресурсов, обитающие в границах рыболовного участка, о доле рыболовного участка в общем количестве рыболовных участков, расположенных</w:t>
      </w:r>
      <w:r>
        <w:t xml:space="preserve"> на территории этого муниципального образования или прилегающих к территории</w:t>
      </w:r>
      <w:proofErr w:type="gramEnd"/>
      <w:r>
        <w:t xml:space="preserve"> такого муниципального образования, цели использования рыболовного участка и ограничения, связанные с его использованием;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5" w:name="Par87"/>
      <w:bookmarkEnd w:id="5"/>
      <w:r>
        <w:t>в) место, порядок, даты и время начала и окончан</w:t>
      </w:r>
      <w:r>
        <w:t>ия подачи заявок;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г) срок, на который заключается договор;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д) требования к заявителям, установленные </w:t>
      </w:r>
      <w:hyperlink w:anchor="Par66" w:tooltip="12. При проведении конкурса устанавливаются следующие требования к заявителям:" w:history="1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е) критерии оценки и</w:t>
      </w:r>
      <w:r>
        <w:t xml:space="preserve"> сопоставления заявок, установленные </w:t>
      </w:r>
      <w:hyperlink w:anchor="Par170" w:tooltip="52. В целях определения лучших условий заключения договора комиссия оценивает и сопоставляет заявки в соответствии со следующими критериями оценки:" w:history="1">
        <w:r>
          <w:rPr>
            <w:color w:val="0000FF"/>
          </w:rPr>
          <w:t>пунктом 52</w:t>
        </w:r>
      </w:hyperlink>
      <w:r>
        <w:t xml:space="preserve"> настоящих Правил (далее - критер</w:t>
      </w:r>
      <w:r>
        <w:t>ии оценки);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6" w:name="Par91"/>
      <w:bookmarkEnd w:id="6"/>
      <w:r>
        <w:t>ж) место, дата и время вскрытия конвертов с заявками и открытия доступа к заявкам;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з) место и даты рассмотрения заявок и подведения итогов конкурса;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и) срок, место и порядок представления конкурсной документации, срок принятия решения об отмене проведения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18. Организатор конкурса вправе принять решение об отмене проведения конкурса не </w:t>
      </w:r>
      <w:proofErr w:type="gramStart"/>
      <w:r>
        <w:t>позднее</w:t>
      </w:r>
      <w:proofErr w:type="gramEnd"/>
      <w:r>
        <w:t xml:space="preserve"> чем за 15 дней до даты окончания срока подачи заяв</w:t>
      </w:r>
      <w:r>
        <w:t>ок. Извещение об отмене проведения конкурса формируется организатором конкурса с использованием официального сайта, подписывается усиленной электронной подписью лица, имеющего право действовать от имени организатора конкурса, и размещается на официальном с</w:t>
      </w:r>
      <w:r>
        <w:t>айте в день принятия решения об отмене проведения конкурса.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lastRenderedPageBreak/>
        <w:t>IV. Порядок формирования конкурсной документации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>19. Конкурсная документация разрабатывается и утверждается организатором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20. Конкурсная документация содержит: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сведения, указанные в</w:t>
      </w:r>
      <w:r>
        <w:t xml:space="preserve"> извещении;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форму заявки и инструкцию по ее заполнению;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в) перечень документов, прилагаемых к заявке в целях подтверждения сведений, предусмотренных </w:t>
      </w:r>
      <w:hyperlink w:anchor="Par121" w:tooltip="27. Заявка должна содержать: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26" w:tooltip="28. К заявке прилагается документ, подтверждающий полномочия лица на осуществление действий от имени заявителя (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" w:history="1">
        <w:r>
          <w:rPr>
            <w:color w:val="0000FF"/>
          </w:rPr>
          <w:t>28</w:t>
        </w:r>
      </w:hyperlink>
      <w:r>
        <w:t xml:space="preserve"> настоящих Правил;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г) порядок и срок отзыва заявки и внесения в нее изменений;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д) порядок предоставления разъяснений положений конкурсной документации;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е) порядок оценки и сопост</w:t>
      </w:r>
      <w:r>
        <w:t>авления заявок, установленный настоящими Правилами. При этом в конкурсной документации указывается удельный вес каждого из критериев оценки для каждого лота. Удельный вес всех критериев оценки одного лота должен составлять 100 процентов;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ж) срок, в течение</w:t>
      </w:r>
      <w:r>
        <w:t xml:space="preserve"> которого победитель конкурса или участник конкурса, подавший единственную заявку, должен представить организатору конкурса подписанный договор. Указанный срок должен составлять не менее 5 и не более 10 рабочих дней со дня подписания протокола оценки и соп</w:t>
      </w:r>
      <w:r>
        <w:t xml:space="preserve">оставления заявок в соответствии с </w:t>
      </w:r>
      <w:hyperlink w:anchor="Par195" w:tooltip="58. Протокол оценки и сопоставления заявок подписывается всеми членами комиссии, присутствующими на ее заседании, в день проведения оценки и сопоставления заявок и подведения итогов конкурса. Указанный протокол составляется в 3 экземплярах, один из которых хранится у председателя комиссии и 2 из которых передаются организатору конкурса. Организатор конкурса в течение одного рабочего дня со дня подписания протокола оценки и сопоставления заявок передает победителю конкурса один экземпляр протокола и проек..." w:history="1">
        <w:r>
          <w:rPr>
            <w:color w:val="0000FF"/>
          </w:rPr>
          <w:t>пунктом 58</w:t>
        </w:r>
      </w:hyperlink>
      <w:r>
        <w:t xml:space="preserve"> настоящих Правил либо протокола рассмотрения заявок в случае, если конкурс признан несостоявшимся по причине подачи е</w:t>
      </w:r>
      <w:r>
        <w:t>динственной заявки либо признания участником конкурса только одного заявителя;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з) основания для отказа в допуске к участию в конкурсе, предусмотренные </w:t>
      </w:r>
      <w:hyperlink w:anchor="Par76" w:tooltip="15. Основаниями для отказа в допуске к участию в конкурсе являются:" w:history="1">
        <w:r>
          <w:rPr>
            <w:color w:val="0000FF"/>
          </w:rPr>
          <w:t>пунктом 15</w:t>
        </w:r>
      </w:hyperlink>
      <w:r>
        <w:t xml:space="preserve"> настоящих Правил;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и) перечень рыболовных участков субъекта Российской Федерации, в котором проводится конкурс.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21. К конкурсной документации прилагается проект договора, являющийся неотъемлемой частью конкурсной документации, заключаемый на условиях, указ</w:t>
      </w:r>
      <w:r>
        <w:t>анных в извещении, конкурсной документации и заявке.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22. Сведения, содержащиеся в конкурсной документации, должны соответствовать сведениям, указанным в извещении.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23. Организатор конкурса размещает конкурсную документацию на официальном сайте одновременно</w:t>
      </w:r>
      <w:r>
        <w:t xml:space="preserve"> с размещением извещения. Конкурсная документация должна быть доступна для ознакомления на официальном сайте без взимания платы.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24. Заявитель вправе направить (в письменной форме) организатору конкурса запрос о разъяснении положений конкурсной документаци</w:t>
      </w:r>
      <w:r>
        <w:t xml:space="preserve">и до окончания установленного срока приема заявок. В течение 2 рабочих дней со дня получения запроса организатор конкурса формирует с использованием официального сайта, подписывает усиленной электронной подписью лица, </w:t>
      </w:r>
      <w:r>
        <w:lastRenderedPageBreak/>
        <w:t>имеющего право действовать от имени ор</w:t>
      </w:r>
      <w:r>
        <w:t>ганизатора конкурса, и размещает на официальном сайте разъяснение положений конкурсной документации с указанием предмета запроса и без указания заявителя, от которого поступил запрос. Разъяснение положений конкурсной документации не должно изменять ее суть</w:t>
      </w:r>
      <w:r>
        <w:t>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25. Организатор конкурса по собственной инициативе или в соответствии с запросом заявителя вправе внести в конкурсную документацию не </w:t>
      </w:r>
      <w:proofErr w:type="gramStart"/>
      <w:r>
        <w:t>позднее</w:t>
      </w:r>
      <w:proofErr w:type="gramEnd"/>
      <w:r>
        <w:t xml:space="preserve"> чем за 15 рабочих дней до даты окончания срока подачи заявок изменения уточняющего характера, информация о котор</w:t>
      </w:r>
      <w:r>
        <w:t>ых размещается на официальном сайте в день внесения таких изменений. Изменение предмета конкурса и его существенных условий не допускается.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t>V. Порядок подачи заявок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>26. Заявитель может подать заявку в форме документа на бумажном носителе лично или почтов</w:t>
      </w:r>
      <w:r>
        <w:t>ым отправлением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Заявка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заявителя. </w:t>
      </w:r>
      <w:proofErr w:type="gramStart"/>
      <w:r>
        <w:t>В случае подачи заявки физическим лицом, действующим от имени заявителя на основании дове</w:t>
      </w:r>
      <w:r>
        <w:t>ренности в форме электронного документа в машиночитаемом виде, такая заявка может быть подписана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</w:t>
      </w:r>
      <w:r>
        <w:t xml:space="preserve">ологическое взаимодействие информационных систем, используемых для предоставления государственных и муниципальных услуг в электронной форме, в порядке, установленном в соответствии с </w:t>
      </w:r>
      <w:hyperlink r:id="rId15" w:history="1">
        <w:r>
          <w:rPr>
            <w:color w:val="0000FF"/>
          </w:rPr>
          <w:t>постановлением</w:t>
        </w:r>
        <w:proofErr w:type="gramEnd"/>
      </w:hyperlink>
      <w:r>
        <w:t xml:space="preserve"> Правительства Российской Федерации от 1 декабря 2021 г. N 2152 "Об утверждении Правил создания и использования сертификата ключа проверки усиленной неквалифицированной электронной подписи в инфраструктуре, обеспечивающей инфо</w:t>
      </w:r>
      <w:r>
        <w:t>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Прием заявок прекращается непосредственно после даты и времени, предусмотренных в извещении в соотве</w:t>
      </w:r>
      <w:r>
        <w:t xml:space="preserve">тствии с </w:t>
      </w:r>
      <w:hyperlink w:anchor="Par87" w:tooltip="в) место, порядок, даты и время начала и окончания подачи заявок;" w:history="1">
        <w:r>
          <w:rPr>
            <w:color w:val="0000FF"/>
          </w:rPr>
          <w:t>подпунктом "в" пункта 17</w:t>
        </w:r>
      </w:hyperlink>
      <w:r>
        <w:t xml:space="preserve"> настоящих Правил.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Заявка оформляется по форме, утвержденной организатором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7" w:name="Par121"/>
      <w:bookmarkEnd w:id="7"/>
      <w:r>
        <w:t>27. Заявка должна содержать: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8" w:name="Par122"/>
      <w:bookmarkEnd w:id="8"/>
      <w:r>
        <w:t>полное наименование, адрес в пределах места нахождения, банковские реквизиты, идентификационный номер налогоплательщика, основной государственный регистрационный номер, номер контактного телефона заявителя;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сведения о количестве рыболовных участков</w:t>
      </w:r>
      <w:r>
        <w:t>, расположенных на территории одного муниципального образования или прилегающих к территории такого муниципального образования соответствующего субъекта Российской Федерации, на которых заявитель последние 4 года, предшествующие году проведения конкурса, о</w:t>
      </w:r>
      <w:r>
        <w:t xml:space="preserve">существлял традиционное рыболовство, либо за </w:t>
      </w:r>
      <w:r>
        <w:lastRenderedPageBreak/>
        <w:t>фактический период, предшествующий проведению конкурса, в случае если этот период составляет менее 4 лет (для заявителей, ранее осуществлявших традиционное рыболовство);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сведения о численности членов общины мало</w:t>
      </w:r>
      <w:r>
        <w:t>численных народов, являющихся представителями малочисленных народов, за последние 4 года, предшествующие году проведения конкурса, или за фактический период, предшествующий проведению конкурса (в случае, если срок регистрации общины малочисленных народов с</w:t>
      </w:r>
      <w:r>
        <w:t>оставляет менее 4 лет), проживающих на территории муниципального образования, в котором община малочисленных народов осуществляет традиционную хозяйственную деятельность и на территории которого расположен или к территории</w:t>
      </w:r>
      <w:proofErr w:type="gramEnd"/>
      <w:r>
        <w:t xml:space="preserve"> </w:t>
      </w:r>
      <w:proofErr w:type="gramStart"/>
      <w:r>
        <w:t>которого</w:t>
      </w:r>
      <w:proofErr w:type="gramEnd"/>
      <w:r>
        <w:t xml:space="preserve"> прилегает рыболовный уча</w:t>
      </w:r>
      <w:r>
        <w:t>сток, выставленный на конкурс. Сведения указываются в виде списка членов общины малочисленных народов с указанием фамилии, имени и отчества (при наличии) каждого члена такой общины.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Заявитель вправе по собственной инициативе указать в заявке сведения за по</w:t>
      </w:r>
      <w:r>
        <w:t>следние 4 года, предшествующие году проведения конкурса, либо за фактический период, предшествующий проведению конкурса, в случае если этот период составляет менее 4 лет, о средневзвешенных показателях освоения квот добычи (вылова) водных биологических рес</w:t>
      </w:r>
      <w:r>
        <w:t>урсов, а также рекомендуемых объемах добычи (вылова) водных биологических ресурсов, общий допустимый улов которых не устанавливается, выделенных заявителю</w:t>
      </w:r>
      <w:proofErr w:type="gramEnd"/>
      <w:r>
        <w:t xml:space="preserve"> для осуществления традиционного рыболовства на рыболовных участках, расположенных в том же районе доб</w:t>
      </w:r>
      <w:r>
        <w:t>ычи (вылова) водных биологических ресурсов, что и рыболовный участок, выставляемый на конкурс.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9" w:name="Par126"/>
      <w:bookmarkEnd w:id="9"/>
      <w:r>
        <w:t>28. К заявке прилагается документ, подтверждающий полномочия лица на осуществление действий от имени заявителя (при отсутствии указанных сведений о л</w:t>
      </w:r>
      <w:r>
        <w:t>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При подаче заявки посредством единого портала полномочия представите</w:t>
      </w:r>
      <w:r>
        <w:t xml:space="preserve">ля действовать от имени юридического лица могут быть подтверждены с использованием машиночитаемой доверенности, </w:t>
      </w:r>
      <w:proofErr w:type="gramStart"/>
      <w:r>
        <w:t>сформированной</w:t>
      </w:r>
      <w:proofErr w:type="gramEnd"/>
      <w:r>
        <w:t xml:space="preserve"> в том числе с использованием федеральной государственной информационной системы "Единая система идентификации и аутентификации в </w:t>
      </w:r>
      <w:r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10" w:name="Par128"/>
      <w:bookmarkEnd w:id="10"/>
      <w:r>
        <w:t xml:space="preserve">29. </w:t>
      </w:r>
      <w:proofErr w:type="gramStart"/>
      <w:r>
        <w:t>Комиссия в течение одного рабочего дня со дня вск</w:t>
      </w:r>
      <w:r>
        <w:t xml:space="preserve">рытия конвертов с заявками и открытия доступа к ним обращается к организатору конкурса, который самостоятельно проверяет сведения, предусмотренные </w:t>
      </w:r>
      <w:hyperlink w:anchor="Par122" w:tooltip="полное наименование, адрес в пределах места нахождения, банковские реквизиты, идентификационный номер налогоплательщика, основной государственный регистрационный номер, номер контактного телефона заявителя;" w:history="1">
        <w:r>
          <w:rPr>
            <w:color w:val="0000FF"/>
          </w:rPr>
          <w:t>абзацем вторым пункта 27</w:t>
        </w:r>
      </w:hyperlink>
      <w:r>
        <w:t xml:space="preserve"> настоящих Правил, а также запрашивает посредством межведомственного запроса, в том числе в электронной фо</w:t>
      </w:r>
      <w:r>
        <w:t>рме с использованием единой системы межведомственного электронного взаимодействия, следующие сведения в отношении заявителя: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r>
        <w:t>а) сведения об отсутствии у заявителя задолженности в размере отрицательного сальдо единого налогового счета, превышающего 3000 руб</w:t>
      </w:r>
      <w:r>
        <w:t>лей, - в Федеральной налоговой службе в электронной форме;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б) сведения за последние 4 года и менее, предшествующие году проведения конкурса, о средневзвешенных показателях освоения квот добычи (вылова) водных биологических ресурсов, а также рекомендуемых о</w:t>
      </w:r>
      <w:r>
        <w:t xml:space="preserve">бъемах добычи (вылова) водных биологических ресурсов, общий </w:t>
      </w:r>
      <w:r>
        <w:lastRenderedPageBreak/>
        <w:t>допустимый улов которых не устанавливается, выделенных заявителю для осуществления традиционного рыболовства на рыболовных участках, расположенных в том же районе добычи (вылова) водных биологичес</w:t>
      </w:r>
      <w:r>
        <w:t>ких ресурсов, что и рыболовный участок</w:t>
      </w:r>
      <w:proofErr w:type="gramEnd"/>
      <w:r>
        <w:t xml:space="preserve">, </w:t>
      </w:r>
      <w:proofErr w:type="gramStart"/>
      <w:r>
        <w:t>выставляемый на конкурс (для заявителей, ранее осуществлявших традиционное рыболовство), - в соответствующем территориальном органе Федерального агентства по рыболовству;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в) сведения о регистрации по месту жительства</w:t>
      </w:r>
      <w:r>
        <w:t xml:space="preserve"> лиц, относящихся к малочисленным народам, являющихся членами общины малочисленных народов, - в Министерстве внутренних дел Российской Федерации, а в случае включения членов общины малочисленных народов в список лиц, относящихся к малочисленным народам, пр</w:t>
      </w:r>
      <w:r>
        <w:t xml:space="preserve">едусмотренный </w:t>
      </w:r>
      <w:hyperlink r:id="rId16" w:history="1">
        <w:r>
          <w:rPr>
            <w:color w:val="0000FF"/>
          </w:rPr>
          <w:t>статьей 7.1</w:t>
        </w:r>
      </w:hyperlink>
      <w:r>
        <w:t xml:space="preserve"> Федерального закона "О гарантиях прав коренных малочисленных народов Российской Федерации", - в Федеральном агентстве по дел</w:t>
      </w:r>
      <w:r>
        <w:t>ам национальностей.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30. Федеральные органы исполнительной власти, указанные в </w:t>
      </w:r>
      <w:hyperlink w:anchor="Par128" w:tooltip="29. Комиссия в течение одного рабочего дня со дня вскрытия конвертов с заявками и открытия доступа к ним обращается к организатору конкурса, который самостоятельно проверяет сведения, предусмотренные абзацем вторым пункта 27 настоящих Правил, а также запрашивает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следующие сведения в отношении заявителя:" w:history="1">
        <w:r>
          <w:rPr>
            <w:color w:val="0000FF"/>
          </w:rPr>
          <w:t>пункте 29</w:t>
        </w:r>
      </w:hyperlink>
      <w:r>
        <w:t xml:space="preserve"> настоящих Правил, в течение 2 рабочих дней со дня получения межведомственного запроса предоставляют запрашиваемые сведения в форме, в которой поступил такой межведомственный запрос, организатору ко</w:t>
      </w:r>
      <w:r>
        <w:t>нкурса, который направляет предоставленные ему сведения в комиссию.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Сведения, запрашиваемые организатором конкурса в электронной форме посредством системы межведомственного электронного взаимодействия, предоставляются в срок, не превышающий 48 часов с моме</w:t>
      </w:r>
      <w:r>
        <w:t>нта направления межведомственного запроса.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31. Заявка и прилагаемые к ней документы, направленные заявителем в комиссию на бумажном носителе, должны быть пронумерованы, сшиты и заверены печатью заявителя (при наличии).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Организатор конкурса не вправе требов</w:t>
      </w:r>
      <w:r>
        <w:t xml:space="preserve">ать от заявителя представления сведений и документов, не предусмотренных </w:t>
      </w:r>
      <w:hyperlink w:anchor="Par121" w:tooltip="27. Заявка должна содержать: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26" w:tooltip="28. К заявке прилагается документ, подтверждающий полномочия лица на осуществление действий от имени заявителя (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" w:history="1">
        <w:r>
          <w:rPr>
            <w:color w:val="0000FF"/>
          </w:rPr>
          <w:t>28</w:t>
        </w:r>
      </w:hyperlink>
      <w:r>
        <w:t xml:space="preserve"> </w:t>
      </w:r>
      <w:r>
        <w:t>настоящих Правил.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32. Заявитель вправе подать в отношении одного лота только одну заявку.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33. Каждая заявка, поступившая в установленный срок, в течение одного рабочего дня регистрируется лицом, уполномоченным комиссией на регистрацию заявок, в порядке пос</w:t>
      </w:r>
      <w:r>
        <w:t>тупления. По требованию заявителя лицо, уполномоченное комиссией на регистрацию заявок, выдает расписку в получении заявки с указанием даты и времени ее получения.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В случае если заявитель подал заявку с использованием единого портала, уведомление о дате и </w:t>
      </w:r>
      <w:r>
        <w:t>времени регистрации заявки направляется заявителю с использованием единого портала.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34. Заявитель вправе изменить или отозвать заявку в любое время до окончания срока ее подачи.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35. Заявка, полученная после даты и времени, предусмотренных в извещении в соо</w:t>
      </w:r>
      <w:r>
        <w:t xml:space="preserve">тветствии с </w:t>
      </w:r>
      <w:hyperlink w:anchor="Par87" w:tooltip="в) место, порядок, даты и время начала и окончания подачи заявок;" w:history="1">
        <w:r>
          <w:rPr>
            <w:color w:val="0000FF"/>
          </w:rPr>
          <w:t>подпунктом "в" пункта 17</w:t>
        </w:r>
      </w:hyperlink>
      <w:r>
        <w:t xml:space="preserve"> настоящих Правил, не рассматривается, о чем в тот же день заявитель уведомляется в той форме, в которой поступила заявка, в то</w:t>
      </w:r>
      <w:r>
        <w:t>м числе с использованием единого портала.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36. В случае если по окончании срока подачи заявок на один лот подана только одна заявка, </w:t>
      </w:r>
      <w:r>
        <w:lastRenderedPageBreak/>
        <w:t xml:space="preserve">она рассматривается в порядке, установленном </w:t>
      </w:r>
      <w:hyperlink w:anchor="Par143" w:tooltip="VI. Порядок рассмотрения заявок" w:history="1">
        <w:r>
          <w:rPr>
            <w:color w:val="0000FF"/>
          </w:rPr>
          <w:t>разделом VI</w:t>
        </w:r>
      </w:hyperlink>
      <w:r>
        <w:t xml:space="preserve"> настоящ</w:t>
      </w:r>
      <w:r>
        <w:t>их Правил.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bookmarkStart w:id="11" w:name="Par143"/>
      <w:bookmarkEnd w:id="11"/>
      <w:r>
        <w:t>VI. Порядок рассмотрения заявок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>37. Заявители (их уполномоченные представители) вправе присутствовать при вскрытии конвертов с заявками и открытии доступа к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38. </w:t>
      </w:r>
      <w:proofErr w:type="gramStart"/>
      <w:r>
        <w:t xml:space="preserve">Непосредственно перед вскрытием конвертов с заявками и открытием доступа к заявкам, но не раньше времени, предусмотренного в извещении и конкурсной документации в соответствии с </w:t>
      </w:r>
      <w:hyperlink w:anchor="Par91" w:tooltip="ж) место, дата и время вскрытия конвертов с заявками и открытия доступа к заявкам;" w:history="1">
        <w:r>
          <w:rPr>
            <w:color w:val="0000FF"/>
          </w:rPr>
          <w:t>подпунктом "ж" пункта 17</w:t>
        </w:r>
      </w:hyperlink>
      <w:r>
        <w:t xml:space="preserve"> настоящих Правил, комиссия обязана объявить лицам, присутствующим при вскрытии конвертов с заявками и открытии доступа к заявкам, о возможности изменить или отозвать заявку до начала процедуры вс</w:t>
      </w:r>
      <w:r>
        <w:t>крытия конвертов с заявками и открытия</w:t>
      </w:r>
      <w:proofErr w:type="gramEnd"/>
      <w:r>
        <w:t xml:space="preserve"> доступа к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39. Члены комиссии вскрывают все конверты с заявками и открывают доступ к заявкам, поданным в электронной форме, поступившим к началу процедуры их вскрытия и открытия к ним доступа.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40. При вскрытии</w:t>
      </w:r>
      <w:r>
        <w:t xml:space="preserve"> конвертов с заявками и открытии доступа к заявкам объявляются и заносятся в протокол вскрытия конвертов с заявками и открытия доступа к заявкам наименование каждого заявителя, </w:t>
      </w:r>
      <w:proofErr w:type="gramStart"/>
      <w:r>
        <w:t>конверт</w:t>
      </w:r>
      <w:proofErr w:type="gramEnd"/>
      <w:r>
        <w:t xml:space="preserve"> с заявкой которого вскрывается или доступ к поданной в электронной форм</w:t>
      </w:r>
      <w:r>
        <w:t xml:space="preserve">е заявке которого открывается, информация о наличии документов, предусмотренных конкурсной документацией, а также сведения, содержащиеся в документах, предусмотренных </w:t>
      </w:r>
      <w:hyperlink w:anchor="Par121" w:tooltip="27. Заявка должна содержать:" w:history="1">
        <w:r>
          <w:rPr>
            <w:color w:val="0000FF"/>
          </w:rPr>
          <w:t>пунктами 27</w:t>
        </w:r>
      </w:hyperlink>
      <w:r>
        <w:t xml:space="preserve"> и </w:t>
      </w:r>
      <w:hyperlink w:anchor="Par126" w:tooltip="28. К заявке прилагается документ, подтверждающий полномочия лица на осуществление действий от имени заявителя (при отсутствии указанных сведений о лице, имеющем право без доверенности действовать от имени заявителя, в едином государственном реестре юридических лиц) при подаче заявки в письменной форме лично или почтовым отправлением." w:history="1">
        <w:r>
          <w:rPr>
            <w:color w:val="0000FF"/>
          </w:rPr>
          <w:t>28</w:t>
        </w:r>
      </w:hyperlink>
      <w:r>
        <w:t xml:space="preserve"> настоящих Правил.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41. При вскрытии конвертов с заявками и открытии доступа к заявкам заявитель (его уполномоченный представитель) вправе представить в комиссию ра</w:t>
      </w:r>
      <w:r>
        <w:t>зъяснения сведений, содержащихся в заявке и прилагаемых к ней документах. Указанные разъяснения вносятся в протокол вскрытия конвертов с заявками и открытия доступа к заявкам. При этом изменение заявки не допускается.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Комиссия не вправе предъявлять дополни</w:t>
      </w:r>
      <w:r>
        <w:t>тельные требования к заявителям и изменять предусмотренные конкурсной документацией требования к ним.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42. Протокол вскрытия конвертов с заявками и открытия доступа к заявкам ведется комиссией и подписывается всеми присутствующими на заседании членами комис</w:t>
      </w:r>
      <w:r>
        <w:t>сии непосредственно после вскрытия всех конвертов с заявками и открытия доступа к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Комиссия осуществляет аудиозапись процедуры вскрытия конвертов с заявками и открытия доступа к заявкам. Заявители (их уполномоченные представители), присутствующие п</w:t>
      </w:r>
      <w:r>
        <w:t>ри указанной процедуре, вправе осуществлять ее аудио- и видеозапись.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43. Протокол вскрытия конвертов с заявками и открытия доступа к заявкам размещается на официальном сайте организатором конкурса в день его подписания и должен быть доступен для ознакомлен</w:t>
      </w:r>
      <w:r>
        <w:t>ия без взимания платы.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44. Комиссия оценивает заявки на соответствие требованиям, установленным конкурсной документацией.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lastRenderedPageBreak/>
        <w:t xml:space="preserve">Комиссия проверяет заявителей на соответствие требованиям, установленным </w:t>
      </w:r>
      <w:hyperlink w:anchor="Par66" w:tooltip="12. При проведении конкурса устанавливаются следующие требования к заявителям:" w:history="1">
        <w:r>
          <w:rPr>
            <w:color w:val="0000FF"/>
          </w:rPr>
          <w:t>пунктом 12</w:t>
        </w:r>
      </w:hyperlink>
      <w:r>
        <w:t xml:space="preserve"> настоящих Правил, а также достоверность сведений, указанных в заявке в соответствии с </w:t>
      </w:r>
      <w:hyperlink w:anchor="Par121" w:tooltip="27. Заявка должна содержать:" w:history="1">
        <w:r>
          <w:rPr>
            <w:color w:val="0000FF"/>
          </w:rPr>
          <w:t>пунктом 27</w:t>
        </w:r>
      </w:hyperlink>
      <w:r>
        <w:t xml:space="preserve"> настоящих Правил.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45. Срок рассмотрения заявок</w:t>
      </w:r>
      <w:r>
        <w:t xml:space="preserve"> не может превышать 7 рабочих дней со дня подписания протокола вскрытия конвертов с заявками и открытия доступа к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46. На основании результатов рассмотрения заявок комиссия принимает решение о допуске или </w:t>
      </w:r>
      <w:proofErr w:type="gramStart"/>
      <w:r>
        <w:t xml:space="preserve">об отказе в допуске заявителей к участию в </w:t>
      </w:r>
      <w:r>
        <w:t>конкурсе по основаниям</w:t>
      </w:r>
      <w:proofErr w:type="gramEnd"/>
      <w:r>
        <w:t xml:space="preserve">, предусмотренным </w:t>
      </w:r>
      <w:hyperlink w:anchor="Par76" w:tooltip="15. Основаниями для отказа в допуске к участию в конкурсе являются:" w:history="1">
        <w:r>
          <w:rPr>
            <w:color w:val="0000FF"/>
          </w:rPr>
          <w:t>пунктом 15</w:t>
        </w:r>
      </w:hyperlink>
      <w:r>
        <w:t xml:space="preserve"> настоящих Правил. Комиссия оформляет протокол рассмотрения заявок, который подписывается всеми присутствующими</w:t>
      </w:r>
      <w:r>
        <w:t xml:space="preserve"> на заседании членами комиссии в день окончания рассмотрения заявок.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47. Заявитель приобретает статус участника конкурса </w:t>
      </w:r>
      <w:proofErr w:type="gramStart"/>
      <w:r>
        <w:t>с даты оформления</w:t>
      </w:r>
      <w:proofErr w:type="gramEnd"/>
      <w:r>
        <w:t xml:space="preserve"> комиссией протокола рассмотрения заявок, содержащего сведения о признании заявителя участником конкурса.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 случае исп</w:t>
      </w:r>
      <w:r>
        <w:t xml:space="preserve">ользования заявителем единого портала уведомление о принятом комиссией </w:t>
      </w:r>
      <w:proofErr w:type="gramStart"/>
      <w:r>
        <w:t>решении</w:t>
      </w:r>
      <w:proofErr w:type="gramEnd"/>
      <w:r>
        <w:t xml:space="preserve"> о присвоении заявителю статуса участника конкурса направляется заявителю с использованием единого портала.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Протокол рассмотрения заявок размещается на официальном сайте организа</w:t>
      </w:r>
      <w:r>
        <w:t>тором конкурса в день его подписания и должен быть доступен для ознакомления без взимания платы.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Заявителям, не допущенным к участию в конкурсе, направляется уведомление о принятом комиссией решении не позднее одного рабочего дня, следующего за днем подпис</w:t>
      </w:r>
      <w:r>
        <w:t>ания протокола рассмотрения заявок, в форме, в которой была подана заявка.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 случае использования заявителями единого портала уведомление о принятом комиссией решении направляется заявителям с использованием единого портала.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48. В случае если только один з</w:t>
      </w:r>
      <w:r>
        <w:t>аявитель допущен к участию в конкурсе, комиссия в течение одного рабочего дня со дня подписания протокола рассмотрения заявок передает этому заявителю проект договора.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49. В случае если на отдельный лот не подано ни одной заявки или в случае если </w:t>
      </w:r>
      <w:proofErr w:type="gramStart"/>
      <w:r>
        <w:t>на основа</w:t>
      </w:r>
      <w:r>
        <w:t>нии результатов рассмотрения заявок принято решение об отказе в допуске к участию в конкурсе</w:t>
      </w:r>
      <w:proofErr w:type="gramEnd"/>
      <w:r>
        <w:t xml:space="preserve"> по отдельному лоту всех заявителей, организатор конкурса проводит в течение 6 месяцев новый конкурс в соответствии с настоящими Правилами.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  <w:outlineLvl w:val="1"/>
      </w:pPr>
      <w:r>
        <w:t>VII. Оценка и сопоставл</w:t>
      </w:r>
      <w:r>
        <w:t>ение заявок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>50. Комиссия осуществляет оценку и сопоставление заявок и прилагаемых к ним документов. Срок оценки и сопоставления заявок не может превышать 7 рабочих дней со дня подписания протокола вскрытия конвертов с заявками.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51. Оценка и сопоставление </w:t>
      </w:r>
      <w:r>
        <w:t>заявок осуществляются комиссией в целях выявления лучших условий заключения договора.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12" w:name="Par170"/>
      <w:bookmarkEnd w:id="12"/>
      <w:r>
        <w:lastRenderedPageBreak/>
        <w:t>52. В целях определения лучших условий заключения договора комиссия оценивает и сопоставляет заявки в соответствии со следующими критериями оценки: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13" w:name="Par171"/>
      <w:bookmarkEnd w:id="13"/>
      <w:proofErr w:type="gramStart"/>
      <w:r>
        <w:t>а) средневзвешенные показатели освоения квот добычи (вылова) водных биологических ресурсов, а также рекомендуемых объемов добычи (вылова) водных биологических ресурсов, общий допустимый улов которых не устанавливается, выделенных заявителю для осущес</w:t>
      </w:r>
      <w:r>
        <w:t>твления традиционного рыболовства на рыболовных участках, расположенных в том же районе добычи (вылова) водных биологических ресурсов, что и рыболовный участок, выставляемый на конкурс (определяется как отношение суммы фактических показателей добычи (вылов</w:t>
      </w:r>
      <w:r>
        <w:t>а) водных</w:t>
      </w:r>
      <w:proofErr w:type="gramEnd"/>
      <w:r>
        <w:t xml:space="preserve"> биологических ресурсов к общему объему квот либо объему добычи (вылова) водных биологических ресурсов, общий допустимый улов которых не устанавливается, выделенных заявителю для осуществления традиционного рыболовства за последние 4 года, предшес</w:t>
      </w:r>
      <w:r>
        <w:t xml:space="preserve">твующие году проведения конкурса, или за фактический период осуществления традиционного рыболовства, предшествующий проведению конкурса). </w:t>
      </w:r>
      <w:proofErr w:type="gramStart"/>
      <w:r>
        <w:t>Значение этого критерия оценки устанавливается в конкурсной документации в пределах от 20 до 30 процентов (для участни</w:t>
      </w:r>
      <w:r>
        <w:t>ков конкурса, представивших в составе заявки информацию об отсутствии документов, подтверждающих средневзвешенные показатели освоения квот добычи (вылова) водных биологических ресурсов либо объемов добычи (вылова) водных биологических ресурсов, общий допус</w:t>
      </w:r>
      <w:r>
        <w:t>тимый улов которых не устанавливается, ранее выделенных участнику конкурса для осуществления традиционного рыболовства в тех же</w:t>
      </w:r>
      <w:proofErr w:type="gramEnd"/>
      <w:r>
        <w:t xml:space="preserve"> </w:t>
      </w:r>
      <w:proofErr w:type="gramStart"/>
      <w:r>
        <w:t>районах</w:t>
      </w:r>
      <w:proofErr w:type="gramEnd"/>
      <w:r>
        <w:t xml:space="preserve"> добычи (вылова) за последние 4 года и менее, предшествующие году проведения конкурса, значение этого критерия оценки уст</w:t>
      </w:r>
      <w:r>
        <w:t>анавливается в конкурсной документации с применением коэффициента, равного 0);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 xml:space="preserve">б) средняя численность представителей малочисленных народов, являющихся членами общины, за последние 4 года, предшествующие году проведения конкурса, или за фактический период, </w:t>
      </w:r>
      <w:r>
        <w:t>предшествующий проведению конкурса (в случае, если срок регистрации общины составляет менее 4 лет), проживающих на территории муниципального образования, в котором община малочисленных народов осуществляет традиционную хозяйственную деятельность и на терри</w:t>
      </w:r>
      <w:r>
        <w:t>тории которого расположен или к территории которого прилегает рыболовный участок</w:t>
      </w:r>
      <w:proofErr w:type="gramEnd"/>
      <w:r>
        <w:t xml:space="preserve">, </w:t>
      </w:r>
      <w:proofErr w:type="gramStart"/>
      <w:r>
        <w:t>выставленный на конкурс.</w:t>
      </w:r>
      <w:proofErr w:type="gramEnd"/>
      <w:r>
        <w:t xml:space="preserve"> Значение этого критерия оценки устанавливается в конкурсной документации в пределах от 30 до 45 процентов;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14" w:name="Par173"/>
      <w:bookmarkEnd w:id="14"/>
      <w:r>
        <w:t>в) удаленность рыболовного уча</w:t>
      </w:r>
      <w:r>
        <w:t xml:space="preserve">стка от места нахождения общины малочисленных народов, которая оценивается с применением следующих </w:t>
      </w:r>
      <w:proofErr w:type="gramStart"/>
      <w:r>
        <w:t>коэффициентов места нахождения общины малочисленных народов</w:t>
      </w:r>
      <w:proofErr w:type="gramEnd"/>
      <w:r>
        <w:t>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1 - если место нахождения общины малочисленных народов расположено на расстоянии до 25 километро</w:t>
      </w:r>
      <w:r>
        <w:t>в от ближайшей точки заявленного рыболовного участка;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0,7 - если место нахождения общины малочисленных народов расположено на расстоянии от 25 до 75 километров от ближайшей точки заявленного рыболовного участка;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0,5 - если место нахождения общины малочисле</w:t>
      </w:r>
      <w:r>
        <w:t>нных народов расположено на расстоянии от 75 до 100 километров от ближайшей точки заявленного рыболовного участка;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0,1 - если место нахождения общины малочисленных народов расположено на расстоянии свыше 100 километров от ближайшей точки заявленного рыболо</w:t>
      </w:r>
      <w:r>
        <w:t>вного участка.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lastRenderedPageBreak/>
        <w:t>Значение этого критерия оценки устанавливается в конкурсной документации в пределах от 25 до 30 процентов.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53. В целях определения лучших условий заключения договора не допускается использование критериев оценки, не предусмотренных </w:t>
      </w:r>
      <w:hyperlink w:anchor="Par170" w:tooltip="52. В целях определения лучших условий заключения договора комиссия оценивает и сопоставляет заявки в соответствии со следующими критериями оценки:" w:history="1">
        <w:r>
          <w:rPr>
            <w:color w:val="0000FF"/>
          </w:rPr>
          <w:t>пунктом 52</w:t>
        </w:r>
      </w:hyperlink>
      <w:r>
        <w:t xml:space="preserve"> настоящих Правил.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54. Оценка и сопоставление заявок осуществляются комиссией в</w:t>
      </w:r>
      <w:r>
        <w:t xml:space="preserve"> следующем порядке:</w:t>
      </w:r>
    </w:p>
    <w:p w:rsidR="00000000" w:rsidRDefault="00212DC5">
      <w:pPr>
        <w:pStyle w:val="ConsPlusNormal"/>
        <w:spacing w:before="240"/>
        <w:ind w:firstLine="540"/>
        <w:jc w:val="both"/>
      </w:pPr>
      <w:proofErr w:type="gramStart"/>
      <w:r>
        <w:t>а) величина, рассчитываемая по каждому из критериев оценки по каждой заявке, определяется путем умножения значения критерия оценки на отношение показателя такого критерия оценки, содержащегося в заявке или определенного комиссией (по кр</w:t>
      </w:r>
      <w:r>
        <w:t xml:space="preserve">итериям оценки, указанным в </w:t>
      </w:r>
      <w:hyperlink w:anchor="Par171" w:tooltip="а) средневзвешенные показатели освоения квот добычи (вылова) водных биологических ресурсов, а также рекомендуемых объемов добычи (вылова) водных биологических ресурсов, общий допустимый улов которых не устанавливается, выделенных заявителю для осуществления традиционного рыболовства на рыболовных участках, расположенных в том же районе добычи (вылова) водных биологических ресурсов, что и рыболовный участок, выставляемый на конкурс (определяется как отношение суммы фактических показателей добычи (вылова) ...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ar173" w:tooltip="в) удаленность рыболовного участка от места нахождения общины малочисленных народов, которая оценивается с применением следующих коэффициентов места нахождения общины малочисленных народов:" w:history="1">
        <w:r>
          <w:rPr>
            <w:color w:val="0000FF"/>
          </w:rPr>
          <w:t>"в" пункта 52</w:t>
        </w:r>
      </w:hyperlink>
      <w:r>
        <w:t xml:space="preserve"> настоящих Правил), к наибольшему из показателей этого критерия оценки, содержащихся во всех заявках или определенных комиссией (по критериям оценки, указанным</w:t>
      </w:r>
      <w:proofErr w:type="gramEnd"/>
      <w:r>
        <w:t xml:space="preserve"> в </w:t>
      </w:r>
      <w:hyperlink w:anchor="Par171" w:tooltip="а) средневзвешенные показатели освоения квот добычи (вылова) водных биологических ресурсов, а также рекомендуемых объемов добычи (вылова) водных биологических ресурсов, общий допустимый улов которых не устанавливается, выделенных заявителю для осуществления традиционного рыболовства на рыболовных участках, расположенных в том же районе добычи (вылова) водных биологических ресурсов, что и рыболовный участок, выставляемый на конкурс (определяется как отношение суммы фактических показателей добычи (вылова) ..." w:history="1">
        <w:r>
          <w:rPr>
            <w:color w:val="0000FF"/>
          </w:rPr>
          <w:t>подпунктах "а"</w:t>
        </w:r>
      </w:hyperlink>
      <w:r>
        <w:t xml:space="preserve"> и</w:t>
      </w:r>
      <w:r>
        <w:t xml:space="preserve"> </w:t>
      </w:r>
      <w:hyperlink w:anchor="Par173" w:tooltip="в) удаленность рыболовного участка от места нахождения общины малочисленных народов, которая оценивается с применением следующих коэффициентов места нахождения общины малочисленных народов:" w:history="1">
        <w:r>
          <w:rPr>
            <w:color w:val="0000FF"/>
          </w:rPr>
          <w:t>"в" пункта 52</w:t>
        </w:r>
      </w:hyperlink>
      <w:r>
        <w:t xml:space="preserve"> настоящих Правил);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б) д</w:t>
      </w:r>
      <w:r>
        <w:t>ля каждой заявки величины, рассчитанные по всем критериям оценки, суммируются;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в) наилучшие условия заключения договора содержатся в заявке, которая в результате оценки набрала максимальное значение суммарной величины.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55. На основании результатов оценки и</w:t>
      </w:r>
      <w:r>
        <w:t xml:space="preserve"> сопоставления заявок комиссия присваивает каждой заявке (относительно других по мере уменьшения суммарной величины) порядковый номер. Заявке, в которой содержатся наилучшие условия, присваивается 1-й номер.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 случае равенства значения суммарной величины п</w:t>
      </w:r>
      <w:r>
        <w:t>о результатам оценки условий заключения договора, содержащихся в заявках участников конкурса, 1-й номер присваивается заявке того участника конкурса, которая зарегистрирована ранее других заявок.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56. Победителем конкурса признается участник конкурса, котор</w:t>
      </w:r>
      <w:r>
        <w:t>ый предложил наилучшие условия заключения договора и заявке которого присвоен 1-й номер.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57. Комиссия ведет протокол оценки и сопоставления заявок, в котором указываются: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а) наименование, местоположение и границы рыболовного участка;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б) место, дата, время </w:t>
      </w:r>
      <w:r>
        <w:t>проведения оценки и сопоставления заявок;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в) список членов комиссии - участников заседания комиссии;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г) наименования участников конкурса, заявки которых были рассмотрены, сведения об условиях, предложенных в заявках;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д) перечень критериев оценки с указание</w:t>
      </w:r>
      <w:r>
        <w:t>м их значений по каждому из рассматриваемых лотов;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е) победитель конкурса с указанием его реквизитов;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ж) порядковые номера, присвоенные заявкам.</w:t>
      </w:r>
    </w:p>
    <w:p w:rsidR="00000000" w:rsidRDefault="00212DC5">
      <w:pPr>
        <w:pStyle w:val="ConsPlusNormal"/>
        <w:spacing w:before="240"/>
        <w:ind w:firstLine="540"/>
        <w:jc w:val="both"/>
      </w:pPr>
      <w:bookmarkStart w:id="15" w:name="Par195"/>
      <w:bookmarkEnd w:id="15"/>
      <w:r>
        <w:t xml:space="preserve">58. Протокол оценки и сопоставления заявок подписывается всеми членами комиссии, </w:t>
      </w:r>
      <w:r>
        <w:lastRenderedPageBreak/>
        <w:t>присутствующими на</w:t>
      </w:r>
      <w:r>
        <w:t xml:space="preserve"> ее заседании, в день проведения оценки и сопоставления заявок и подведения итогов конкурса. Указанный протокол составляется в 3 экземплярах, один из которых хранится у председателя комиссии и 2 из которых передаются организатору конкурса. Организатор конк</w:t>
      </w:r>
      <w:r>
        <w:t>урса в течение одного рабочего дня со дня подписания протокола оценки и сопоставления заявок передает победителю конкурса один экземпляр протокола и проект договора.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59. Протокол оценки и сопоставления заявок размещается на официальном сайте организатором </w:t>
      </w:r>
      <w:r>
        <w:t>конкурса в течение одного рабочего дня со дня его подписания и должен быть доступен для ознакомления без взимания платы.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60. Участник конкурса может ознакомиться с протоколом оценки и сопоставления заявок и направить организатору конкурса запрос о разъясне</w:t>
      </w:r>
      <w:r>
        <w:t>нии результатов конкурса на бумажном носителе почтовым отправлением либо в электронной форме. Организатор конкурса в течение 5 рабочих дней со дня поступления такого запроса обязан представить в соответствии с формой запроса соответствующие разъяснения уча</w:t>
      </w:r>
      <w:r>
        <w:t>стнику конкурса и разместить их на официальном сайте.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61. 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>62. Протоколы, предусмотренные настоящими Правилами, заявки, конкурсная документация, изменения, внесенные в конкурсную документацию, и разъяснения положений конкурсной документации, а также аудиозаписи процедуры вскрытия конвертов с заявками и открытия до</w:t>
      </w:r>
      <w:r>
        <w:t>ступа к заявкам хранятся организатором конкурса в течение срока действия договора, но не менее 3 лет.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jc w:val="right"/>
        <w:outlineLvl w:val="0"/>
      </w:pPr>
      <w:r>
        <w:t>Приложение</w:t>
      </w:r>
    </w:p>
    <w:p w:rsidR="00000000" w:rsidRDefault="00212DC5">
      <w:pPr>
        <w:pStyle w:val="ConsPlusNormal"/>
        <w:jc w:val="right"/>
      </w:pPr>
      <w:r>
        <w:t>к постановлению Правительства</w:t>
      </w:r>
    </w:p>
    <w:p w:rsidR="00000000" w:rsidRDefault="00212DC5">
      <w:pPr>
        <w:pStyle w:val="ConsPlusNormal"/>
        <w:jc w:val="right"/>
      </w:pPr>
      <w:r>
        <w:t>Российской Федерации</w:t>
      </w:r>
    </w:p>
    <w:p w:rsidR="00000000" w:rsidRDefault="00212DC5">
      <w:pPr>
        <w:pStyle w:val="ConsPlusNormal"/>
        <w:jc w:val="right"/>
      </w:pPr>
      <w:r>
        <w:t>от 28 мая 2024 г. N 693</w:t>
      </w:r>
    </w:p>
    <w:p w:rsidR="00000000" w:rsidRDefault="00212DC5">
      <w:pPr>
        <w:pStyle w:val="ConsPlusNormal"/>
        <w:jc w:val="center"/>
      </w:pPr>
    </w:p>
    <w:p w:rsidR="00000000" w:rsidRDefault="00212DC5">
      <w:pPr>
        <w:pStyle w:val="ConsPlusTitle"/>
        <w:jc w:val="center"/>
      </w:pPr>
      <w:bookmarkStart w:id="16" w:name="Par210"/>
      <w:bookmarkEnd w:id="16"/>
      <w:r>
        <w:t>ПЕРЕЧЕНЬ</w:t>
      </w:r>
    </w:p>
    <w:p w:rsidR="00000000" w:rsidRDefault="00212DC5">
      <w:pPr>
        <w:pStyle w:val="ConsPlusTitle"/>
        <w:jc w:val="center"/>
      </w:pPr>
      <w:r>
        <w:t>УТРАТИВШИХ СИЛУ АКТОВ И ОТДЕЛЬНЫХ ПОЛОЖЕН</w:t>
      </w:r>
      <w:r>
        <w:t>ИЙ АКТОВ</w:t>
      </w:r>
    </w:p>
    <w:p w:rsidR="00000000" w:rsidRDefault="00212DC5">
      <w:pPr>
        <w:pStyle w:val="ConsPlusTitle"/>
        <w:jc w:val="center"/>
      </w:pPr>
      <w:r>
        <w:t>ПРАВИТЕЛЬСТВА РОССИЙСКОЙ ФЕДЕРАЦИИ</w:t>
      </w:r>
    </w:p>
    <w:p w:rsidR="00000000" w:rsidRDefault="00212DC5">
      <w:pPr>
        <w:pStyle w:val="ConsPlusNormal"/>
        <w:ind w:firstLine="540"/>
        <w:jc w:val="both"/>
      </w:pPr>
    </w:p>
    <w:p w:rsidR="00000000" w:rsidRDefault="00212DC5">
      <w:pPr>
        <w:pStyle w:val="ConsPlusNormal"/>
        <w:ind w:firstLine="540"/>
        <w:jc w:val="both"/>
      </w:pPr>
      <w:r>
        <w:t xml:space="preserve">1.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апреля 2008 г. N 264 "О проведении конкурса на право заключения </w:t>
      </w:r>
      <w:r>
        <w:t>договора о предоставлении рыбопромыслового участка для осуществления промышленного рыболовства и заключении такого договора" (Собрание законодательства Российской Федерации, 2008, N 16, ст. 1693).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2. </w:t>
      </w:r>
      <w:hyperlink r:id="rId18" w:history="1">
        <w:r>
          <w:rPr>
            <w:color w:val="0000FF"/>
          </w:rPr>
          <w:t>Пункт 3</w:t>
        </w:r>
      </w:hyperlink>
      <w:r>
        <w:t xml:space="preserve"> изменений, которые вносятся в некоторые акты Правительства Российской Федерации, утвержденных постановлением Правительства Российской Федерации от 11 июня 2008 г. N 444 "О Федеральном агентстве </w:t>
      </w:r>
      <w:r>
        <w:t>по рыболовству" (Собрание законодательства Российской Федерации, 2008, N 25, ст. 2979).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3. </w:t>
      </w: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2008 г. N 986</w:t>
      </w:r>
      <w:r>
        <w:t xml:space="preserve"> "О </w:t>
      </w:r>
      <w:r>
        <w:lastRenderedPageBreak/>
        <w:t>проведении конкурса на право заключения договора о предоставлении рыбопромыслового участка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</w:t>
      </w:r>
      <w:r>
        <w:t>ых народов Севера, Сибири и Дальнего Востока Российской Федерации и о заключении такого договора" (Собрание законодательства Российской Федерации, 2009, N 2, ст</w:t>
      </w:r>
      <w:proofErr w:type="gramEnd"/>
      <w:r>
        <w:t>. 201).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4.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2008 г. N 1078 "О проведении конкурса на право заключения договора о предоставлении рыбопромыслового участка для организации любительского и спортивного рыболовства и заключении такого дого</w:t>
      </w:r>
      <w:r>
        <w:t>вора" (Собрание законодательства Российской Федерации, 2009, N 2, ст. 259).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5.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23 апреля 2012 г. N 368 "О внесении </w:t>
      </w:r>
      <w:r>
        <w:t>изменений в отдельные акты Правительства Российской Федерации по вопросу предоставления государственных услуг в электронной форме в области рыболовства и сохранения водных биологических ресурсов" (Собрание законодательства Российской Федерации, 2012, N 19,</w:t>
      </w:r>
      <w:r>
        <w:t xml:space="preserve"> ст. 2403).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6. </w:t>
      </w:r>
      <w:hyperlink r:id="rId22" w:history="1">
        <w:proofErr w:type="gramStart"/>
        <w:r>
          <w:rPr>
            <w:color w:val="0000FF"/>
          </w:rPr>
          <w:t>Пункты 3</w:t>
        </w:r>
      </w:hyperlink>
      <w:r>
        <w:t xml:space="preserve">, </w:t>
      </w:r>
      <w:hyperlink r:id="rId23" w:history="1">
        <w:r>
          <w:rPr>
            <w:color w:val="0000FF"/>
          </w:rPr>
          <w:t>6</w:t>
        </w:r>
      </w:hyperlink>
      <w:r>
        <w:t xml:space="preserve"> и </w:t>
      </w:r>
      <w:hyperlink r:id="rId24" w:history="1">
        <w:r>
          <w:rPr>
            <w:color w:val="0000FF"/>
          </w:rPr>
          <w:t>7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сентября 20</w:t>
      </w:r>
      <w:r>
        <w:t>12 г. N 909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 (Собрание закон</w:t>
      </w:r>
      <w:r>
        <w:t>одательства Российской Федерации, 2012, N 38, ст. 5121).</w:t>
      </w:r>
      <w:proofErr w:type="gramEnd"/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7. </w:t>
      </w:r>
      <w:hyperlink r:id="rId25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</w:t>
      </w:r>
      <w:r>
        <w:t>енных постановлением Правительства Российской Федерации от 29 августа 2015 г. N 909 "О внесении изменений в некоторые акты Правительства Российской Федерации" (Собрание законодательства Российской Федерации, 2015, N 36, ст. 5049).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8.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сентября 2015 г. N 949 "О внесении изменений в постановление Правительства Российской Федерации от 14 апреля 2008 г. N 264" (Собрание з</w:t>
      </w:r>
      <w:r>
        <w:t>аконодательства Российской Федерации, 2015, N 38, ст. 5279).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9. </w:t>
      </w:r>
      <w:hyperlink r:id="rId27" w:history="1">
        <w:r>
          <w:rPr>
            <w:color w:val="0000FF"/>
          </w:rPr>
          <w:t>Пункты 5</w:t>
        </w:r>
      </w:hyperlink>
      <w:r>
        <w:t xml:space="preserve">, </w:t>
      </w:r>
      <w:hyperlink r:id="rId28" w:history="1">
        <w:r>
          <w:rPr>
            <w:color w:val="0000FF"/>
          </w:rPr>
          <w:t>12</w:t>
        </w:r>
      </w:hyperlink>
      <w:r>
        <w:t xml:space="preserve"> и </w:t>
      </w:r>
      <w:hyperlink r:id="rId29" w:history="1">
        <w:r>
          <w:rPr>
            <w:color w:val="0000FF"/>
          </w:rPr>
          <w:t>14</w:t>
        </w:r>
      </w:hyperlink>
      <w:r>
        <w:t xml:space="preserve"> изменений, которые вносятся </w:t>
      </w:r>
      <w:r>
        <w:t>в акты Правительства Российской Федерации, утвержденных постановлением Правительства Российской Федерации от 28 сентября 2015 г. N 1024 "О внесении изменений в некоторые акты Правительства Российской Федерации" (Собрание законодательства Российской Федерац</w:t>
      </w:r>
      <w:r>
        <w:t>ии, 2015, N 40, ст. 5562).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10.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октября 2016 г. N 1105 "О внесении изменений в некоторые акты Правительства Росси</w:t>
      </w:r>
      <w:r>
        <w:t>йской Федерации" (Собрание законодательства Российской Федерации, 2016, N 45, ст. 6269).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11.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9 ноября 2016 г. N 115</w:t>
      </w:r>
      <w:r>
        <w:t>0 "О внесении изменений в некоторые акты Правительства Российской Федерации" (Собрание законодательства Российской Федерации, 2016, N 46, ст. 6477).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12. </w:t>
      </w:r>
      <w:hyperlink r:id="rId32" w:history="1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14 февраля 2017 г. N 185 </w:t>
      </w:r>
      <w:r>
        <w:lastRenderedPageBreak/>
        <w:t>"О внесении изменений в некоторые акты Правительства Российской Федерации" (Соб</w:t>
      </w:r>
      <w:r>
        <w:t>рание законодательства Российской Федерации, 2017, N 8, ст. 1252).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13. </w:t>
      </w:r>
      <w:hyperlink r:id="rId33" w:history="1">
        <w:r>
          <w:rPr>
            <w:color w:val="0000FF"/>
          </w:rPr>
          <w:t>Пункты 2</w:t>
        </w:r>
      </w:hyperlink>
      <w:r>
        <w:t xml:space="preserve">, </w:t>
      </w:r>
      <w:hyperlink r:id="rId34" w:history="1">
        <w:r>
          <w:rPr>
            <w:color w:val="0000FF"/>
          </w:rPr>
          <w:t>5</w:t>
        </w:r>
      </w:hyperlink>
      <w:r>
        <w:t xml:space="preserve"> и </w:t>
      </w:r>
      <w:hyperlink r:id="rId35" w:history="1">
        <w:r>
          <w:rPr>
            <w:color w:val="0000FF"/>
          </w:rPr>
          <w:t>6</w:t>
        </w:r>
      </w:hyperlink>
      <w:r>
        <w:t xml:space="preserve"> изменений, которые вносятся в акты Правительства Российской Федерации, утвержденных постановлен</w:t>
      </w:r>
      <w:r>
        <w:t>ием Правительства Российской Федерации от 17 октября 2017 г. N 1264 "О внесении изменений в некоторые акты Правительства Российской Федерации" (Собрание законодательства Российской Федерации, 2017, N 43, ст. 6342).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14. </w:t>
      </w:r>
      <w:hyperlink r:id="rId36" w:history="1"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вопросу осуществления любительского рыболовства, утвержденных постановлением Правительства Российской </w:t>
      </w:r>
      <w:r>
        <w:t>Федерации от 20 ноября 2019 г. N 1476 "О внесении изменений в некоторые акты Правительства Российской Федерации по вопросу осуществления любительского рыболовства" (Собрание законодательства Российской Федерации, 2019, N 47, ст. 6683).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15.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октября 2020 г. N 1740 "О внесении изменений в постановление Правительства Российской Федерации от 30 декабря 2008 г. N 1078" (С</w:t>
      </w:r>
      <w:r>
        <w:t>обрание законодательства Российской Федерации, 2020, N 44, ст. 6997).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16. </w:t>
      </w:r>
      <w:hyperlink r:id="rId38" w:history="1">
        <w:r>
          <w:rPr>
            <w:color w:val="0000FF"/>
          </w:rPr>
          <w:t>Пункты 1</w:t>
        </w:r>
      </w:hyperlink>
      <w:r>
        <w:t xml:space="preserve"> и </w:t>
      </w:r>
      <w:hyperlink r:id="rId39" w:history="1">
        <w:r>
          <w:rPr>
            <w:color w:val="0000FF"/>
          </w:rPr>
          <w:t>6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25 января 2022 г. N 35 "О внесении изменений в некоторые акты Правит</w:t>
      </w:r>
      <w:r>
        <w:t>ельства Российской Федерации" (Собрание законодательства Российской Федерации, 2022, N 5, ст. 768).</w:t>
      </w:r>
    </w:p>
    <w:p w:rsidR="00000000" w:rsidRDefault="00212DC5">
      <w:pPr>
        <w:pStyle w:val="ConsPlusNormal"/>
        <w:spacing w:before="240"/>
        <w:ind w:firstLine="540"/>
        <w:jc w:val="both"/>
      </w:pPr>
      <w:r>
        <w:t xml:space="preserve">17.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августа 2</w:t>
      </w:r>
      <w:r>
        <w:t>022 г. N 1361 "О внесении изменений в некоторые акты Правительства Российской Федерации" (Собрание законодательства Российской Федерации, 2022, N 32, ст. 5837).</w:t>
      </w:r>
    </w:p>
    <w:p w:rsidR="00000000" w:rsidRDefault="00212DC5">
      <w:pPr>
        <w:pStyle w:val="ConsPlusNormal"/>
        <w:jc w:val="both"/>
      </w:pPr>
    </w:p>
    <w:p w:rsidR="00000000" w:rsidRDefault="00212DC5">
      <w:pPr>
        <w:pStyle w:val="ConsPlusNormal"/>
        <w:jc w:val="both"/>
      </w:pPr>
    </w:p>
    <w:p w:rsidR="00000000" w:rsidRDefault="00212D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41"/>
      <w:footerReference w:type="default" r:id="rId4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2DC5">
      <w:pPr>
        <w:spacing w:after="0" w:line="240" w:lineRule="auto"/>
      </w:pPr>
      <w:r>
        <w:separator/>
      </w:r>
    </w:p>
  </w:endnote>
  <w:endnote w:type="continuationSeparator" w:id="0">
    <w:p w:rsidR="00000000" w:rsidRDefault="0021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2D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2DC5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2DC5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2DC5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2667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0D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2667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A60D3">
            <w:rPr>
              <w:rFonts w:ascii="Tahoma" w:hAnsi="Tahoma" w:cs="Tahoma"/>
              <w:noProof/>
              <w:sz w:val="20"/>
              <w:szCs w:val="20"/>
            </w:rPr>
            <w:t>17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12DC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2DC5">
      <w:pPr>
        <w:spacing w:after="0" w:line="240" w:lineRule="auto"/>
      </w:pPr>
      <w:r>
        <w:separator/>
      </w:r>
    </w:p>
  </w:footnote>
  <w:footnote w:type="continuationSeparator" w:id="0">
    <w:p w:rsidR="00000000" w:rsidRDefault="0021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2DC5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28.05.2024 N 693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Правил организации и проведения конкурса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на право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зак</w:t>
          </w:r>
          <w:proofErr w:type="spellEnd"/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12DC5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07.06.2024</w:t>
          </w:r>
        </w:p>
      </w:tc>
    </w:tr>
  </w:tbl>
  <w:p w:rsidR="00000000" w:rsidRDefault="00212DC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12DC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75"/>
    <w:rsid w:val="000A60D3"/>
    <w:rsid w:val="000D215F"/>
    <w:rsid w:val="00212DC5"/>
    <w:rsid w:val="0026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6035&amp;date=07.06.2024&amp;dst=100211&amp;field=134" TargetMode="External"/><Relationship Id="rId18" Type="http://schemas.openxmlformats.org/officeDocument/2006/relationships/hyperlink" Target="https://login.consultant.ru/link/?req=doc&amp;base=LAW&amp;n=459865&amp;date=07.06.2024&amp;dst=100155&amp;field=134" TargetMode="External"/><Relationship Id="rId26" Type="http://schemas.openxmlformats.org/officeDocument/2006/relationships/hyperlink" Target="https://login.consultant.ru/link/?req=doc&amp;base=LAW&amp;n=185818&amp;date=07.06.2024" TargetMode="External"/><Relationship Id="rId39" Type="http://schemas.openxmlformats.org/officeDocument/2006/relationships/hyperlink" Target="https://login.consultant.ru/link/?req=doc&amp;base=LAW&amp;n=465475&amp;date=07.06.2024&amp;dst=10002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86602&amp;date=07.06.2024" TargetMode="External"/><Relationship Id="rId34" Type="http://schemas.openxmlformats.org/officeDocument/2006/relationships/hyperlink" Target="https://login.consultant.ru/link/?req=doc&amp;base=LAW&amp;n=280889&amp;date=07.06.2024&amp;dst=100093&amp;field=134" TargetMode="External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65824&amp;date=07.06.2024" TargetMode="External"/><Relationship Id="rId17" Type="http://schemas.openxmlformats.org/officeDocument/2006/relationships/hyperlink" Target="https://login.consultant.ru/link/?req=doc&amp;base=LAW&amp;n=423596&amp;date=07.06.2024" TargetMode="External"/><Relationship Id="rId25" Type="http://schemas.openxmlformats.org/officeDocument/2006/relationships/hyperlink" Target="https://login.consultant.ru/link/?req=doc&amp;base=LAW&amp;n=431824&amp;date=07.06.2024&amp;dst=100009&amp;field=134" TargetMode="External"/><Relationship Id="rId33" Type="http://schemas.openxmlformats.org/officeDocument/2006/relationships/hyperlink" Target="https://login.consultant.ru/link/?req=doc&amp;base=LAW&amp;n=280889&amp;date=07.06.2024&amp;dst=100011&amp;field=134" TargetMode="External"/><Relationship Id="rId38" Type="http://schemas.openxmlformats.org/officeDocument/2006/relationships/hyperlink" Target="https://login.consultant.ru/link/?req=doc&amp;base=LAW&amp;n=465475&amp;date=07.06.2024&amp;dst=100009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57128&amp;date=07.06.2024&amp;dst=59&amp;field=134" TargetMode="External"/><Relationship Id="rId20" Type="http://schemas.openxmlformats.org/officeDocument/2006/relationships/hyperlink" Target="https://login.consultant.ru/link/?req=doc&amp;base=LAW&amp;n=423595&amp;date=07.06.2024" TargetMode="External"/><Relationship Id="rId29" Type="http://schemas.openxmlformats.org/officeDocument/2006/relationships/hyperlink" Target="https://login.consultant.ru/link/?req=doc&amp;base=LAW&amp;n=440286&amp;date=07.06.2024&amp;dst=100038&amp;field=134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7385&amp;date=07.06.2024&amp;dst=430&amp;field=134" TargetMode="External"/><Relationship Id="rId24" Type="http://schemas.openxmlformats.org/officeDocument/2006/relationships/hyperlink" Target="https://login.consultant.ru/link/?req=doc&amp;base=LAW&amp;n=464644&amp;date=07.06.2024&amp;dst=100111&amp;field=134" TargetMode="External"/><Relationship Id="rId32" Type="http://schemas.openxmlformats.org/officeDocument/2006/relationships/hyperlink" Target="https://login.consultant.ru/link/?req=doc&amp;base=LAW&amp;n=431830&amp;date=07.06.2024&amp;dst=100009&amp;field=134" TargetMode="External"/><Relationship Id="rId37" Type="http://schemas.openxmlformats.org/officeDocument/2006/relationships/hyperlink" Target="https://login.consultant.ru/link/?req=doc&amp;base=LAW&amp;n=366227&amp;date=07.06.2024" TargetMode="External"/><Relationship Id="rId40" Type="http://schemas.openxmlformats.org/officeDocument/2006/relationships/hyperlink" Target="https://login.consultant.ru/link/?req=doc&amp;base=LAW&amp;n=423501&amp;date=07.06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8697&amp;date=07.06.2024" TargetMode="External"/><Relationship Id="rId23" Type="http://schemas.openxmlformats.org/officeDocument/2006/relationships/hyperlink" Target="https://login.consultant.ru/link/?req=doc&amp;base=LAW&amp;n=464644&amp;date=07.06.2024&amp;dst=100098&amp;field=134" TargetMode="External"/><Relationship Id="rId28" Type="http://schemas.openxmlformats.org/officeDocument/2006/relationships/hyperlink" Target="https://login.consultant.ru/link/?req=doc&amp;base=LAW&amp;n=440286&amp;date=07.06.2024&amp;dst=100036&amp;field=134" TargetMode="External"/><Relationship Id="rId36" Type="http://schemas.openxmlformats.org/officeDocument/2006/relationships/hyperlink" Target="https://login.consultant.ru/link/?req=doc&amp;base=LAW&amp;n=431828&amp;date=07.06.2024&amp;dst=100014&amp;field=134" TargetMode="External"/><Relationship Id="rId10" Type="http://schemas.openxmlformats.org/officeDocument/2006/relationships/hyperlink" Target="https://login.consultant.ru/link/?req=doc&amp;base=LAW&amp;n=470905&amp;date=07.06.2024&amp;dst=834&amp;field=134" TargetMode="External"/><Relationship Id="rId19" Type="http://schemas.openxmlformats.org/officeDocument/2006/relationships/hyperlink" Target="https://login.consultant.ru/link/?req=doc&amp;base=LAW&amp;n=423598&amp;date=07.06.2024" TargetMode="External"/><Relationship Id="rId31" Type="http://schemas.openxmlformats.org/officeDocument/2006/relationships/hyperlink" Target="https://login.consultant.ru/link/?req=doc&amp;base=LAW&amp;n=206909&amp;date=07.06.202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476035&amp;date=07.06.2024" TargetMode="External"/><Relationship Id="rId22" Type="http://schemas.openxmlformats.org/officeDocument/2006/relationships/hyperlink" Target="https://login.consultant.ru/link/?req=doc&amp;base=LAW&amp;n=464644&amp;date=07.06.2024&amp;dst=100067&amp;field=134" TargetMode="External"/><Relationship Id="rId27" Type="http://schemas.openxmlformats.org/officeDocument/2006/relationships/hyperlink" Target="https://login.consultant.ru/link/?req=doc&amp;base=LAW&amp;n=440286&amp;date=07.06.2024&amp;dst=100018&amp;field=134" TargetMode="External"/><Relationship Id="rId30" Type="http://schemas.openxmlformats.org/officeDocument/2006/relationships/hyperlink" Target="https://login.consultant.ru/link/?req=doc&amp;base=LAW&amp;n=206524&amp;date=07.06.2024" TargetMode="External"/><Relationship Id="rId35" Type="http://schemas.openxmlformats.org/officeDocument/2006/relationships/hyperlink" Target="https://login.consultant.ru/link/?req=doc&amp;base=LAW&amp;n=280889&amp;date=07.06.2024&amp;dst=100121&amp;field=134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5141</Words>
  <Characters>45970</Characters>
  <Application>Microsoft Office Word</Application>
  <DocSecurity>2</DocSecurity>
  <Lines>383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Правительства РФ от 28.05.2024 N 693"Об утверждении Правил организации и проведения конкурса на право заключения договора пользования рыболовным участком"</vt:lpstr>
      <vt:lpstr/>
      <vt:lpstr>ПРАВИТЕЛЬСТВО РОССИЙСКОЙ ФЕДЕРАЦИИ</vt:lpstr>
      <vt:lpstr>Утверждены</vt:lpstr>
      <vt:lpstr>    I. Общие положения</vt:lpstr>
      <vt:lpstr>    II. Требования к заявителям</vt:lpstr>
      <vt:lpstr>    III. Извещение о проведении конкурса</vt:lpstr>
      <vt:lpstr>    IV. Порядок формирования конкурсной документации</vt:lpstr>
      <vt:lpstr>    V. Порядок подачи заявок</vt:lpstr>
      <vt:lpstr>    VI. Порядок рассмотрения заявок</vt:lpstr>
      <vt:lpstr>    VII. Оценка и сопоставление заявок</vt:lpstr>
      <vt:lpstr>Приложение</vt:lpstr>
    </vt:vector>
  </TitlesOfParts>
  <Company>КонсультантПлюс Версия 4023.00.50</Company>
  <LinksUpToDate>false</LinksUpToDate>
  <CharactersWithSpaces>51009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28.05.2024 N 693"Об утверждении Правил организации и проведения конкурса на право заключения договора пользования рыболовным участком"</dc:title>
  <dc:creator>Вячеслав Ф. Толстоухов</dc:creator>
  <cp:lastModifiedBy>Вячеслав Ф. Толстоухов</cp:lastModifiedBy>
  <cp:revision>2</cp:revision>
  <dcterms:created xsi:type="dcterms:W3CDTF">2024-06-07T00:17:00Z</dcterms:created>
  <dcterms:modified xsi:type="dcterms:W3CDTF">2024-06-07T00:17:00Z</dcterms:modified>
</cp:coreProperties>
</file>