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D5EF" w14:textId="77777777" w:rsidR="00E527A6" w:rsidRDefault="00F878B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Восточно-Сибирское территориальное управление</w:t>
      </w:r>
    </w:p>
    <w:p w14:paraId="419B18B3" w14:textId="77777777" w:rsidR="00E527A6" w:rsidRDefault="00F8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Федерального агентства по рыболовству</w:t>
      </w:r>
    </w:p>
    <w:p w14:paraId="760F73ED" w14:textId="77777777" w:rsidR="00E527A6" w:rsidRDefault="00E527A6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14:paraId="49DF3053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</w:rPr>
      </w:pPr>
    </w:p>
    <w:p w14:paraId="124DC948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</w:rPr>
      </w:pPr>
    </w:p>
    <w:p w14:paraId="4D2F7C90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</w:rPr>
      </w:pPr>
    </w:p>
    <w:p w14:paraId="31CA7D00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</w:rPr>
      </w:pPr>
    </w:p>
    <w:p w14:paraId="402A36ED" w14:textId="77777777" w:rsidR="00E527A6" w:rsidRDefault="00E527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89F857" w14:textId="77777777" w:rsidR="00E527A6" w:rsidRDefault="00F878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</w:p>
    <w:p w14:paraId="7E08FE10" w14:textId="77777777" w:rsidR="00E527A6" w:rsidRDefault="00F878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 результатах практической деятельности </w:t>
      </w:r>
      <w:r>
        <w:rPr>
          <w:rFonts w:ascii="Times New Roman" w:hAnsi="Times New Roman" w:cs="Times New Roman"/>
          <w:sz w:val="36"/>
          <w:szCs w:val="36"/>
        </w:rPr>
        <w:t xml:space="preserve">по федеральному государственному контролю (надзору) в области рыболовства и сохранения водных биологических ресурсов </w:t>
      </w:r>
    </w:p>
    <w:p w14:paraId="3A07B18F" w14:textId="77777777" w:rsidR="00E527A6" w:rsidRDefault="00F878B0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на территории Республики Саха (Якутия) </w:t>
      </w:r>
    </w:p>
    <w:p w14:paraId="54339DA1" w14:textId="77777777" w:rsidR="00E527A6" w:rsidRDefault="00F878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 2024 год</w:t>
      </w:r>
    </w:p>
    <w:p w14:paraId="5B330BCB" w14:textId="77777777" w:rsidR="00E527A6" w:rsidRDefault="00E527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585093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6717EB78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1BB15328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7CCFE2F8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4E434233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054F6CFB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5314937A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576A954C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2EEE669E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0AE3855B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557FB240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1EE611F3" w14:textId="77777777" w:rsidR="00E527A6" w:rsidRDefault="00E527A6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7B4B62CD" w14:textId="77777777" w:rsidR="00E527A6" w:rsidRDefault="00F87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Якутск</w:t>
      </w:r>
    </w:p>
    <w:p w14:paraId="161A5646" w14:textId="77777777" w:rsidR="00E527A6" w:rsidRDefault="00F878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Настоящий доклад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практической деятельности Восточно-Сибирского территориального управления Росрыболовства подготовлен в соответствии с п. 8 Приказа Росрыболовства от 27 сентября 2022 № 567 «Об утверждении Порядка организации работы Росрыболовства по обобщению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анализу правоприменительной практики контрольной (надзорной) деятельности» по виду федерального государственного контроля (надзора) в области рыболовства и сохранения водных биологических ресурсов.   </w:t>
      </w:r>
    </w:p>
    <w:p w14:paraId="0B6C8264" w14:textId="77777777" w:rsidR="00E527A6" w:rsidRDefault="00F878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 о Восточно-Сибирском территориальном 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авлении Росрыболовства, утвержденным приказом Росрыболовства от 19.11.2019 № 613, Восточно-Сибирское территориальное управление Росрыболовства (далее-Управление) является территориальным органом Федерального агентства по рыболовству, который создан для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ществления функций по контролю (надзору) в области рыболовства и сохранения водных биологических ресурсов на водных объектах рыбохозяйственного значения Республики Саха (Якутия), а также охраны, рационального использования, изучения, сохранения, воспроизво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водных биологических ресурсов и среды их обитания.</w:t>
      </w:r>
    </w:p>
    <w:p w14:paraId="5CD2EA54" w14:textId="77777777" w:rsidR="00E527A6" w:rsidRDefault="00F878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контроля (надзора) в </w:t>
      </w:r>
      <w:r>
        <w:rPr>
          <w:rFonts w:ascii="Times New Roman" w:hAnsi="Times New Roman" w:cs="Times New Roman"/>
          <w:sz w:val="28"/>
          <w:szCs w:val="28"/>
        </w:rPr>
        <w:t xml:space="preserve">области рыболовства и сохранения водных биологических ресурсов, за исключением водных биоресурсов, находящихся на особо охраняемых природных территориях федерального значения и занесенных в Красную книгу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Федерации, Управление руководствуется сле</w:t>
      </w:r>
      <w:r>
        <w:rPr>
          <w:rFonts w:ascii="Times New Roman" w:eastAsia="Times New Roman" w:hAnsi="Times New Roman" w:cs="Times New Roman"/>
          <w:sz w:val="28"/>
          <w:szCs w:val="28"/>
        </w:rPr>
        <w:t>дующими нормативными правовыми актами:</w:t>
      </w:r>
    </w:p>
    <w:p w14:paraId="2274749B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Федеральным законом от 20.12.2004 № 166 - ФЗ «О рыболовстве и сохранении водных биологических ресурсов»; </w:t>
      </w:r>
    </w:p>
    <w:p w14:paraId="68AA1AD9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Федеральный закон от 25 декабря 2018 г. № 475-ФЗ «О любительском рыболовстве и о внесении изменений в отдел</w:t>
      </w:r>
      <w:r>
        <w:rPr>
          <w:rFonts w:ascii="Times New Roman" w:hAnsi="Times New Roman" w:cs="Times New Roman"/>
          <w:sz w:val="28"/>
          <w:szCs w:val="28"/>
          <w:highlight w:val="white"/>
        </w:rPr>
        <w:t>ьные законодательные акты Российской Федерации»;</w:t>
      </w:r>
    </w:p>
    <w:p w14:paraId="60D4EE0B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Федеральным законом от 31.07.2020 № 248 – 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sz w:val="28"/>
          <w:szCs w:val="28"/>
          <w:highlight w:val="white"/>
        </w:rPr>
        <w:t>(далее – ФЗ №248-ФЗ)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</w:p>
    <w:p w14:paraId="63BCF575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- Постановлением Правительства Российской Федераци</w:t>
      </w:r>
      <w:r>
        <w:rPr>
          <w:rFonts w:ascii="Times New Roman" w:hAnsi="Times New Roman" w:cs="Times New Roman"/>
          <w:sz w:val="28"/>
          <w:szCs w:val="28"/>
          <w:highlight w:val="white"/>
        </w:rPr>
        <w:t>и от 25.06.2021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№ 996 «Об утверждении Положения о федеральном государственном контроле (надзоре) в области рыболовства и сохранения водных биологических ресурсов» (далее – положение о госконтроле №996);</w:t>
      </w:r>
    </w:p>
    <w:p w14:paraId="6321850F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-  Водным кодексом Российской Федерации;</w:t>
      </w:r>
    </w:p>
    <w:p w14:paraId="17FA7E72" w14:textId="77777777" w:rsidR="00E527A6" w:rsidRDefault="00F878B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Правила ры</w:t>
      </w:r>
      <w:r>
        <w:rPr>
          <w:rFonts w:ascii="Times New Roman" w:hAnsi="Times New Roman" w:cs="Times New Roman"/>
          <w:sz w:val="28"/>
          <w:szCs w:val="28"/>
          <w:highlight w:val="white"/>
        </w:rPr>
        <w:t>боловства для Восточно-Сибирского рыбохозяйственного бассейна, утвержденным приказом Минсельхоза РФ от 26.06.2020 № 347.</w:t>
      </w:r>
    </w:p>
    <w:p w14:paraId="7FD1A7C3" w14:textId="77777777" w:rsidR="00E527A6" w:rsidRDefault="00F878B0">
      <w:pPr>
        <w:widowControl w:val="0"/>
        <w:shd w:val="clear" w:color="FFFFFF" w:themeColor="background1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Специальным законом, который регулирует отношения, являющиеся предметом государственного контроля и надзора в сфере рыболовства и сохра</w:t>
      </w:r>
      <w:r>
        <w:rPr>
          <w:rFonts w:ascii="Times New Roman" w:hAnsi="Times New Roman"/>
          <w:sz w:val="28"/>
          <w:szCs w:val="28"/>
          <w:highlight w:val="white"/>
        </w:rPr>
        <w:t>нения водных биологических ресурсов, является Федеральный закон от 20.12.2004 №166-ФЗ "О рыболовстве и сохранении водных биологических ресурсов" (далее – Закон о рыболовстве). Остальные законы применяются в части, не противоречащей Закону о рыболовстве в с</w:t>
      </w:r>
      <w:r>
        <w:rPr>
          <w:rFonts w:ascii="Times New Roman" w:hAnsi="Times New Roman"/>
          <w:sz w:val="28"/>
          <w:szCs w:val="28"/>
          <w:highlight w:val="white"/>
        </w:rPr>
        <w:t>лучаях, не урегулированных специальным законом.</w:t>
      </w:r>
    </w:p>
    <w:p w14:paraId="291DE791" w14:textId="77777777" w:rsidR="00E527A6" w:rsidRDefault="00F878B0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Деятельность Управления и его должностных лиц при осуществлении контроля (надзора) в области рыболовства и сохранения водных биологических ресурсов регламентируется в соответствии с Федеральным законом от 31 </w:t>
      </w:r>
      <w:r>
        <w:rPr>
          <w:rFonts w:ascii="Times New Roman" w:hAnsi="Times New Roman"/>
          <w:sz w:val="28"/>
          <w:szCs w:val="28"/>
          <w:highlight w:val="white"/>
        </w:rPr>
        <w:t>июля 2020 года № 248-ФЗ «О государственном контроле (надзоре) и муниципальном контроле в Российской Федерации» (далее-248-ФЗ) и постановлением Правительства Российской Федерации от 25 июня 2021 г. № 996 «Об утверждении положения о федеральном государственн</w:t>
      </w:r>
      <w:r>
        <w:rPr>
          <w:rFonts w:ascii="Times New Roman" w:hAnsi="Times New Roman"/>
          <w:sz w:val="28"/>
          <w:szCs w:val="28"/>
          <w:highlight w:val="white"/>
        </w:rPr>
        <w:t>ом контроле (надзоре) в области рыболовства и сохранения водных биологических ресурсов».</w:t>
      </w:r>
    </w:p>
    <w:p w14:paraId="7B4965BC" w14:textId="77777777" w:rsidR="00E527A6" w:rsidRDefault="00F878B0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Ответственность за несоблюдение юридическими лицами, индивидуальными предпринимателями, должностными лицами и гражданами обязательных требований в области рыболовства </w:t>
      </w:r>
      <w:r>
        <w:rPr>
          <w:rFonts w:ascii="Times New Roman" w:hAnsi="Times New Roman"/>
          <w:sz w:val="28"/>
          <w:szCs w:val="28"/>
          <w:highlight w:val="white"/>
        </w:rPr>
        <w:t>и сохранения водных биологических ресурсов предусмотрена Кодексом Российской Федерации об административных правонарушениях.</w:t>
      </w:r>
    </w:p>
    <w:p w14:paraId="49D0E91D" w14:textId="77777777" w:rsidR="00E527A6" w:rsidRDefault="00F878B0">
      <w:pPr>
        <w:pStyle w:val="aff1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Всего должностными лицами, уполномоченными на осуществление государственного контроля, надзора, проведено 1544 контрольных надзор</w:t>
      </w:r>
      <w:r>
        <w:rPr>
          <w:sz w:val="28"/>
          <w:szCs w:val="28"/>
          <w:highlight w:val="white"/>
        </w:rPr>
        <w:t>ных мероприятия без взаимодействия (далее – КНМ).</w:t>
      </w:r>
    </w:p>
    <w:p w14:paraId="6E8BD546" w14:textId="77777777" w:rsidR="00E527A6" w:rsidRDefault="00F878B0">
      <w:pPr>
        <w:pStyle w:val="aff1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Из них в отношении контролируемых лиц 234 выездных обследования, 88 наблюдений за соблюдением обязательных требований (мониторинг безопасности), </w:t>
      </w:r>
      <w:r>
        <w:rPr>
          <w:sz w:val="28"/>
          <w:szCs w:val="28"/>
        </w:rPr>
        <w:t>по результатам которых контролируемым лицам объявлено 67 пред</w:t>
      </w:r>
      <w:r>
        <w:rPr>
          <w:sz w:val="28"/>
          <w:szCs w:val="28"/>
        </w:rPr>
        <w:t xml:space="preserve">остережений о недопустимости нарушения обязательных требований. </w:t>
      </w:r>
    </w:p>
    <w:p w14:paraId="0581D32C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Так, в 2024 году с привлечением специалистов экспертных организаций проведено 13 контрольных (надзорных) мероприятий с отбором проб зообентоса и зоопланктона с проведением дальнейшей экспертизы для установления размера причиненного вреда водным биоресурсам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608EF275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результате по 6 фактам выявлен и рассчитан ущерб, причиненный водным биоресурсам, в том числе:</w:t>
      </w:r>
    </w:p>
    <w:p w14:paraId="66F86A89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ООО «Варта», Нерюнгринский район, р. Тимптон, ущерб – 6 537 095,00 руб.</w:t>
      </w:r>
    </w:p>
    <w:p w14:paraId="631C0985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ПАО «ЛОРП», Олекминский район, р. Лена, ущерб – 63 925 548,19 руб.</w:t>
      </w:r>
    </w:p>
    <w:p w14:paraId="45A627E8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ПАО «ЛОРП»,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Жиганский район, р. Лена, ущерб – 120 240,00 руб.</w:t>
      </w:r>
    </w:p>
    <w:p w14:paraId="1255BB09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ООО «Учур», Алданский район, рус. Левая Чагдала, ущерб – 1 571 050,00 руб.</w:t>
      </w:r>
    </w:p>
    <w:p w14:paraId="7DF5143E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2024 году контрольных (надзорных) мероприятий, предусматривающих взаимодействие с контролируемым лицом, </w:t>
      </w:r>
      <w:r>
        <w:rPr>
          <w:rFonts w:ascii="Times New Roman" w:hAnsi="Times New Roman" w:cs="Times New Roman"/>
          <w:sz w:val="28"/>
          <w:szCs w:val="28"/>
          <w:highlight w:val="white"/>
        </w:rPr>
        <w:t>Управлением не проводилось.</w:t>
      </w:r>
    </w:p>
    <w:p w14:paraId="3E1695C5" w14:textId="77777777" w:rsidR="00E527A6" w:rsidRDefault="00F878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 отчетный период Управлением направлены в органы прокуратуры пять инициатив о проведении внеплановых выездных проверок. Прокуратурой Республики Саха (Якутия) в отношении всех пяти проверок отказано в согласовании проведения вн</w:t>
      </w:r>
      <w:r>
        <w:rPr>
          <w:rFonts w:ascii="Times New Roman" w:hAnsi="Times New Roman" w:cs="Times New Roman"/>
          <w:sz w:val="28"/>
          <w:szCs w:val="28"/>
          <w:highlight w:val="white"/>
        </w:rPr>
        <w:t>еплановой проверки в связи с отсутствием документов, подтверждающих высокую степень вероятности причинения вреда в краткосрочной перспективе, когда отсутствие мер реагирования неминуемо повлечет негативные последствия.</w:t>
      </w:r>
    </w:p>
    <w:p w14:paraId="037C7B2A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t>При осуществлении государственного ко</w:t>
      </w:r>
      <w:r>
        <w:rPr>
          <w:highlight w:val="white"/>
        </w:rPr>
        <w:t>нтроля (надзора),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ФЗ №248-ФЗ закреплен широкий набор средств и механизмо</w:t>
      </w:r>
      <w:r>
        <w:rPr>
          <w:highlight w:val="white"/>
        </w:rPr>
        <w:t>в проведения профилактической работы. К числу профилактических мероприятий отнесены:</w:t>
      </w:r>
    </w:p>
    <w:p w14:paraId="598DB081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t xml:space="preserve">- информирование; </w:t>
      </w:r>
    </w:p>
    <w:p w14:paraId="2BB9322F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lastRenderedPageBreak/>
        <w:t xml:space="preserve">- обобщение правоприменительной практики; </w:t>
      </w:r>
    </w:p>
    <w:p w14:paraId="7AC70F6F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t xml:space="preserve">- объявление предостережения; </w:t>
      </w:r>
    </w:p>
    <w:p w14:paraId="41A817C6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t xml:space="preserve">- консультирование; </w:t>
      </w:r>
    </w:p>
    <w:p w14:paraId="68A4E9E8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t>- профилактический визит.</w:t>
      </w:r>
    </w:p>
    <w:p w14:paraId="19AE6777" w14:textId="77777777" w:rsidR="00E527A6" w:rsidRDefault="00F878B0">
      <w:pPr>
        <w:pStyle w:val="-001"/>
        <w:spacing w:line="360" w:lineRule="auto"/>
        <w:rPr>
          <w:highlight w:val="white"/>
        </w:rPr>
      </w:pPr>
      <w:r>
        <w:rPr>
          <w:highlight w:val="white"/>
        </w:rPr>
        <w:t>В настоящее время Управлением п</w:t>
      </w:r>
      <w:r>
        <w:rPr>
          <w:highlight w:val="white"/>
        </w:rPr>
        <w:t>роводятся профилактические мероприятия.</w:t>
      </w:r>
    </w:p>
    <w:p w14:paraId="52C3EF36" w14:textId="77777777" w:rsidR="00E527A6" w:rsidRDefault="00F878B0">
      <w:pPr>
        <w:pStyle w:val="af6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Так,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установленном порядке проведено 206 профилактических визитов в форме очной профилактической беседы и посредством ВКС.  Профилактические визиты в количестве 49 не состоялись по причине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отсутствия контролируемог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лица либо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отказа контролируемого лица от проведения профилактического визита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41BCC02F" w14:textId="77777777" w:rsidR="00E527A6" w:rsidRDefault="00F878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Также, в 2024 году по представленным инспекторским составом рыбоохраны Управления мотивированным представлениям, объявлено контролируемым лицам 67 (шестьдесят семь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предостережений о недопустимости нарушения обязательных требований. </w:t>
      </w:r>
    </w:p>
    <w:p w14:paraId="0125B58D" w14:textId="77777777" w:rsidR="00E527A6" w:rsidRDefault="00F878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Все указанные профилактические мероприятия в соответствии с п</w:t>
      </w:r>
      <w:r>
        <w:rPr>
          <w:rFonts w:ascii="Times New Roman" w:hAnsi="Times New Roman"/>
          <w:sz w:val="28"/>
          <w:szCs w:val="28"/>
          <w:highlight w:val="white"/>
        </w:rPr>
        <w:t>остановлением Правительства РФ от 16 апреля 2021 г. № 604 «Об утверждении Правил формирования и ведения единого реестра конт</w:t>
      </w:r>
      <w:r>
        <w:rPr>
          <w:rFonts w:ascii="Times New Roman" w:hAnsi="Times New Roman"/>
          <w:sz w:val="28"/>
          <w:szCs w:val="28"/>
          <w:highlight w:val="white"/>
        </w:rPr>
        <w:t>рольных (надзорных) мероприятий и о внесении изменения в постановление Правительства Российской Федерации от 28 апреля 2015 г. N 415»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занесены в ФГИС ЕРКНМ.</w:t>
      </w:r>
    </w:p>
    <w:p w14:paraId="1EB299F9" w14:textId="77777777" w:rsidR="00E527A6" w:rsidRDefault="00F878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Консультирование, как вид профилактического мероприятия, Управлением проводилось на постоянной осно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 по мере поступления письменных, устных обращений, посредством телефона, видео-конференц-связи, в ходе личного приема, общения с пользователями в процессе проведения иных профилактических и контрольных (надзорных) мероприятий. </w:t>
      </w:r>
    </w:p>
    <w:p w14:paraId="44C99E54" w14:textId="77777777" w:rsidR="00E527A6" w:rsidRDefault="00F878B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целях доведения до насел</w:t>
      </w:r>
      <w:r>
        <w:rPr>
          <w:rFonts w:ascii="Times New Roman" w:hAnsi="Times New Roman"/>
          <w:sz w:val="28"/>
          <w:szCs w:val="28"/>
          <w:highlight w:val="white"/>
        </w:rPr>
        <w:t>ения, пользователей водными биоресурсами  требований федерального законодательства, регулирующих сферу организации рыболовства, ежегодно осуществляется официальное уведомление глав муниципальных образований о вступлении в законную силу указанных правовых н</w:t>
      </w:r>
      <w:r>
        <w:rPr>
          <w:rFonts w:ascii="Times New Roman" w:hAnsi="Times New Roman"/>
          <w:sz w:val="28"/>
          <w:szCs w:val="28"/>
          <w:highlight w:val="white"/>
        </w:rPr>
        <w:t xml:space="preserve">орм, сроках проведения весенне-летнего, осенне-зимнего месячников по запрету использования сетных орудий лова, установлении норм суточного вылова ВБР,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применении такс для расчета ущерба, причиненного незаконной добычей водных биоресурсов и т.д. </w:t>
      </w:r>
    </w:p>
    <w:p w14:paraId="05CBDCB1" w14:textId="77777777" w:rsidR="00E527A6" w:rsidRDefault="00F878B0">
      <w:pPr>
        <w:pStyle w:val="af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Управлении функционирует круглосуточный телефон «Горячая линия рыбоохраны» +7(914)2710668. Поступившие сведения о фактах незаконной добычи ВБР, передаются по территории в межрайонные подразделения рыбоохраны для их проверки и пресечения административных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правонарушений. </w:t>
      </w:r>
    </w:p>
    <w:p w14:paraId="78DE17C3" w14:textId="77777777" w:rsidR="00E527A6" w:rsidRDefault="00F878B0">
      <w:pPr>
        <w:pStyle w:val="af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Кроме того, при проведении выездных обследований по водным объектам Республики Саха (Якутия) государственными инспекторами проводятся беседы с рыбаками-любителями, раздаются информационные памятки о суточной норме вылова и таксах за ущерб,</w:t>
      </w:r>
      <w:r>
        <w:rPr>
          <w:rFonts w:ascii="Times New Roman" w:hAnsi="Times New Roman"/>
          <w:sz w:val="28"/>
          <w:szCs w:val="28"/>
          <w:highlight w:val="white"/>
        </w:rPr>
        <w:t xml:space="preserve"> причиненный незаконным выловом ВБР и т.п.</w:t>
      </w:r>
    </w:p>
    <w:p w14:paraId="7B428D25" w14:textId="77777777" w:rsidR="00E527A6" w:rsidRDefault="00F878B0">
      <w:pPr>
        <w:pStyle w:val="afd"/>
        <w:spacing w:line="321" w:lineRule="exact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Так,</w:t>
      </w:r>
      <w:r>
        <w:rPr>
          <w:color w:val="auto"/>
          <w:spacing w:val="-2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в</w:t>
      </w:r>
      <w:r>
        <w:rPr>
          <w:color w:val="auto"/>
          <w:spacing w:val="-3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2024 году</w:t>
      </w:r>
      <w:r>
        <w:rPr>
          <w:color w:val="auto"/>
          <w:spacing w:val="-5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(в</w:t>
      </w:r>
      <w:r>
        <w:rPr>
          <w:color w:val="auto"/>
          <w:spacing w:val="-2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сравнении</w:t>
      </w:r>
      <w:r>
        <w:rPr>
          <w:color w:val="auto"/>
          <w:spacing w:val="-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с</w:t>
      </w:r>
      <w:r>
        <w:rPr>
          <w:color w:val="auto"/>
          <w:spacing w:val="-5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2023</w:t>
      </w:r>
      <w:r>
        <w:rPr>
          <w:color w:val="auto"/>
          <w:spacing w:val="-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годом):</w:t>
      </w:r>
    </w:p>
    <w:p w14:paraId="432DC7A4" w14:textId="77777777" w:rsidR="00E527A6" w:rsidRDefault="00F878B0">
      <w:pPr>
        <w:pStyle w:val="afd"/>
        <w:spacing w:before="161" w:after="0" w:line="360" w:lineRule="auto"/>
        <w:ind w:right="164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контролируемым лицам объявлено 67 предостережений о недопустимости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нарушения</w:t>
      </w:r>
      <w:r>
        <w:rPr>
          <w:color w:val="auto"/>
          <w:spacing w:val="-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обязательных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требований (в</w:t>
      </w:r>
      <w:r>
        <w:rPr>
          <w:color w:val="auto"/>
          <w:spacing w:val="-5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2023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году</w:t>
      </w:r>
      <w:r>
        <w:rPr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–</w:t>
      </w:r>
      <w:r>
        <w:rPr>
          <w:color w:val="auto"/>
          <w:spacing w:val="-1"/>
          <w:sz w:val="28"/>
          <w:szCs w:val="28"/>
          <w:highlight w:val="white"/>
        </w:rPr>
        <w:t xml:space="preserve"> 65</w:t>
      </w:r>
      <w:r>
        <w:rPr>
          <w:color w:val="auto"/>
          <w:sz w:val="28"/>
          <w:szCs w:val="28"/>
          <w:highlight w:val="white"/>
        </w:rPr>
        <w:t>);</w:t>
      </w:r>
    </w:p>
    <w:p w14:paraId="4E50BA84" w14:textId="77777777" w:rsidR="00E527A6" w:rsidRDefault="00F878B0">
      <w:pPr>
        <w:pStyle w:val="af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highlight w:val="white"/>
        </w:rPr>
        <w:t xml:space="preserve"> 255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профилактических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визитов, из них 49 профилактических визитов не состоялось по причине отсутствия контролируемого лица либо отказом контролируемого лица от проведения профилактического визита (АППГ – 4);</w:t>
      </w:r>
    </w:p>
    <w:p w14:paraId="0A102EED" w14:textId="77777777" w:rsidR="00E527A6" w:rsidRDefault="00F878B0">
      <w:pPr>
        <w:pStyle w:val="af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осуществлено 3076 информирований контролируемых лиц и иных заинтересов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>анных лиц по вопросам соблюдения обязательных требований;</w:t>
      </w:r>
    </w:p>
    <w:p w14:paraId="29E4ECD3" w14:textId="77777777" w:rsidR="00E527A6" w:rsidRDefault="00F878B0">
      <w:pPr>
        <w:pStyle w:val="afd"/>
        <w:spacing w:after="0" w:line="360" w:lineRule="auto"/>
        <w:ind w:right="164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размещено 2155 статей по вопросам контрольной (надзорной) деятельности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в электронных (интернет) средствах массовой информации (в 2023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году</w:t>
      </w:r>
      <w:r>
        <w:rPr>
          <w:color w:val="auto"/>
          <w:spacing w:val="22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–</w:t>
      </w:r>
      <w:r>
        <w:rPr>
          <w:color w:val="auto"/>
          <w:spacing w:val="23"/>
          <w:sz w:val="28"/>
          <w:szCs w:val="28"/>
          <w:highlight w:val="white"/>
        </w:rPr>
        <w:t xml:space="preserve"> 12</w:t>
      </w:r>
      <w:r>
        <w:rPr>
          <w:color w:val="auto"/>
          <w:sz w:val="28"/>
          <w:szCs w:val="28"/>
          <w:highlight w:val="white"/>
        </w:rPr>
        <w:t>);</w:t>
      </w:r>
    </w:p>
    <w:p w14:paraId="4E5E335E" w14:textId="13E372B5" w:rsidR="00E527A6" w:rsidRDefault="00F878B0">
      <w:pPr>
        <w:pStyle w:val="afd"/>
        <w:spacing w:after="0" w:line="360" w:lineRule="auto"/>
        <w:ind w:right="162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выступление</w:t>
      </w:r>
      <w:r>
        <w:rPr>
          <w:color w:val="auto"/>
          <w:sz w:val="28"/>
          <w:szCs w:val="28"/>
          <w:highlight w:val="white"/>
        </w:rPr>
        <w:t xml:space="preserve"> на Т</w:t>
      </w:r>
      <w:r>
        <w:rPr>
          <w:color w:val="auto"/>
          <w:sz w:val="28"/>
          <w:szCs w:val="28"/>
          <w:highlight w:val="white"/>
          <w:lang w:val="en-US"/>
        </w:rPr>
        <w:t>V</w:t>
      </w:r>
      <w:r>
        <w:rPr>
          <w:color w:val="auto"/>
          <w:sz w:val="28"/>
          <w:szCs w:val="28"/>
          <w:highlight w:val="white"/>
        </w:rPr>
        <w:t xml:space="preserve"> – 1</w:t>
      </w:r>
      <w:r>
        <w:rPr>
          <w:color w:val="auto"/>
          <w:spacing w:val="-67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(в</w:t>
      </w:r>
      <w:r>
        <w:rPr>
          <w:color w:val="auto"/>
          <w:spacing w:val="18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2023</w:t>
      </w:r>
      <w:r>
        <w:rPr>
          <w:color w:val="auto"/>
          <w:spacing w:val="19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году</w:t>
      </w:r>
      <w:r>
        <w:rPr>
          <w:color w:val="auto"/>
          <w:spacing w:val="17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–</w:t>
      </w:r>
      <w:r>
        <w:rPr>
          <w:color w:val="auto"/>
          <w:spacing w:val="20"/>
          <w:sz w:val="28"/>
          <w:szCs w:val="28"/>
          <w:highlight w:val="white"/>
        </w:rPr>
        <w:t xml:space="preserve"> 1</w:t>
      </w:r>
      <w:r>
        <w:rPr>
          <w:color w:val="auto"/>
          <w:sz w:val="28"/>
          <w:szCs w:val="28"/>
          <w:highlight w:val="white"/>
        </w:rPr>
        <w:t>),</w:t>
      </w:r>
      <w:r>
        <w:rPr>
          <w:color w:val="auto"/>
          <w:spacing w:val="19"/>
          <w:sz w:val="28"/>
          <w:szCs w:val="28"/>
          <w:highlight w:val="white"/>
        </w:rPr>
        <w:t xml:space="preserve"> </w:t>
      </w:r>
    </w:p>
    <w:p w14:paraId="0EE57963" w14:textId="77777777" w:rsidR="00E527A6" w:rsidRDefault="00F878B0">
      <w:pPr>
        <w:pStyle w:val="afd"/>
        <w:spacing w:after="0" w:line="360" w:lineRule="auto"/>
        <w:ind w:right="162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п</w:t>
      </w:r>
      <w:r>
        <w:rPr>
          <w:color w:val="auto"/>
          <w:sz w:val="28"/>
          <w:szCs w:val="28"/>
          <w:highlight w:val="white"/>
        </w:rPr>
        <w:t>роведено</w:t>
      </w:r>
      <w:r>
        <w:rPr>
          <w:color w:val="auto"/>
          <w:spacing w:val="1"/>
          <w:sz w:val="28"/>
          <w:szCs w:val="28"/>
          <w:highlight w:val="white"/>
        </w:rPr>
        <w:t xml:space="preserve"> 111 </w:t>
      </w:r>
      <w:r>
        <w:rPr>
          <w:color w:val="auto"/>
          <w:sz w:val="28"/>
          <w:szCs w:val="28"/>
          <w:highlight w:val="white"/>
        </w:rPr>
        <w:t>публичных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мероприятий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(лекций,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круглых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столов,</w:t>
      </w:r>
      <w:r>
        <w:rPr>
          <w:color w:val="auto"/>
          <w:spacing w:val="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семинаров)</w:t>
      </w:r>
      <w:r>
        <w:rPr>
          <w:color w:val="auto"/>
          <w:spacing w:val="-3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(в</w:t>
      </w:r>
      <w:r>
        <w:rPr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2023</w:t>
      </w:r>
      <w:r>
        <w:rPr>
          <w:color w:val="auto"/>
          <w:spacing w:val="-3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году</w:t>
      </w:r>
      <w:r>
        <w:rPr>
          <w:color w:val="auto"/>
          <w:spacing w:val="-2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– 13);</w:t>
      </w:r>
    </w:p>
    <w:p w14:paraId="146E9572" w14:textId="77777777" w:rsidR="00E527A6" w:rsidRDefault="00F878B0">
      <w:pPr>
        <w:pStyle w:val="afd"/>
        <w:spacing w:after="0" w:line="36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проведено</w:t>
      </w:r>
      <w:r>
        <w:rPr>
          <w:color w:val="auto"/>
          <w:spacing w:val="-6"/>
          <w:sz w:val="28"/>
          <w:szCs w:val="28"/>
          <w:highlight w:val="white"/>
        </w:rPr>
        <w:t xml:space="preserve"> 344</w:t>
      </w:r>
      <w:r>
        <w:rPr>
          <w:color w:val="auto"/>
          <w:spacing w:val="-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консультирований</w:t>
      </w:r>
      <w:r>
        <w:rPr>
          <w:color w:val="auto"/>
          <w:spacing w:val="3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(в</w:t>
      </w:r>
      <w:r>
        <w:rPr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2023</w:t>
      </w:r>
      <w:r>
        <w:rPr>
          <w:color w:val="auto"/>
          <w:spacing w:val="-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году</w:t>
      </w:r>
      <w:r>
        <w:rPr>
          <w:color w:val="auto"/>
          <w:spacing w:val="-5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– 43).</w:t>
      </w:r>
    </w:p>
    <w:p w14:paraId="7167FF04" w14:textId="77777777" w:rsidR="00E527A6" w:rsidRDefault="00F878B0">
      <w:pPr>
        <w:pStyle w:val="af6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Важное место в деятельности управления по противодействию браконьерству отводится массово-разъяснительной работе среди населения по вопросам охраны водных биоресурсов, соблюдения законодательства в области рыболовства. Организуются выступления в информацио</w:t>
      </w:r>
      <w:r>
        <w:rPr>
          <w:rFonts w:ascii="Times New Roman" w:hAnsi="Times New Roman"/>
          <w:sz w:val="28"/>
          <w:szCs w:val="28"/>
          <w:highlight w:val="white"/>
        </w:rPr>
        <w:t xml:space="preserve">нно-новостных передачах республиканского и федерального телевидения, в средствах массовой информации публикуются сообщения, уведомления о требованиях нормативно-правовых актов,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регламентирующих сферу любительского, промышленного, традиционного рыболовства,</w:t>
      </w:r>
      <w:r>
        <w:rPr>
          <w:rFonts w:ascii="Times New Roman" w:hAnsi="Times New Roman"/>
          <w:sz w:val="28"/>
          <w:szCs w:val="28"/>
          <w:highlight w:val="white"/>
        </w:rPr>
        <w:t xml:space="preserve"> в том числе о запретных периодах нереста рыб. Все это можно оценивать, как продвижение к организованному и регулируемому рыболовству, поскольку пресекается браконьерский лов рыбы. В результате налаживания и внедрения организованного лова рыбы значительно </w:t>
      </w:r>
      <w:r>
        <w:rPr>
          <w:rFonts w:ascii="Times New Roman" w:hAnsi="Times New Roman"/>
          <w:sz w:val="28"/>
          <w:szCs w:val="28"/>
          <w:highlight w:val="white"/>
        </w:rPr>
        <w:t>сокращается количество нарушителей правил рыболовства.</w:t>
      </w:r>
    </w:p>
    <w:p w14:paraId="3DAF3D08" w14:textId="77777777" w:rsidR="00E527A6" w:rsidRDefault="00F878B0">
      <w:pPr>
        <w:pStyle w:val="af6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соответствии с Правилами учета сетных орудий добычи (вылова) водных биологических ресурсов и Правилами обязательной поштучной маркировки сетных орудий добычи (вылова) водных биологических ресурсов, у</w:t>
      </w:r>
      <w:r>
        <w:rPr>
          <w:rFonts w:ascii="Times New Roman" w:hAnsi="Times New Roman"/>
          <w:sz w:val="28"/>
          <w:szCs w:val="28"/>
          <w:highlight w:val="white"/>
        </w:rPr>
        <w:t xml:space="preserve">твержденными Постановлением </w:t>
      </w:r>
      <w:hyperlink r:id="rId8" w:tooltip="http://publication.pravo.gov.ru/Document/View/0001201911250018" w:history="1">
        <w:r>
          <w:rPr>
            <w:rFonts w:ascii="Times New Roman" w:hAnsi="Times New Roman"/>
            <w:sz w:val="28"/>
            <w:szCs w:val="28"/>
            <w:highlight w:val="white"/>
          </w:rPr>
          <w:t>Правительства Российской Федерации от 21 ноября 2019 г. № 1482</w:t>
        </w:r>
      </w:hyperlink>
      <w:r>
        <w:rPr>
          <w:rFonts w:ascii="Times New Roman" w:hAnsi="Times New Roman"/>
          <w:sz w:val="28"/>
          <w:szCs w:val="28"/>
          <w:highlight w:val="white"/>
        </w:rPr>
        <w:t>, в Восточно-Сибирс</w:t>
      </w:r>
      <w:r>
        <w:rPr>
          <w:rFonts w:ascii="Times New Roman" w:hAnsi="Times New Roman"/>
          <w:sz w:val="28"/>
          <w:szCs w:val="28"/>
          <w:highlight w:val="white"/>
        </w:rPr>
        <w:t>ком территориальном управлении Росрыболовства с апреля 2020 года организован прием заявлений, учет и ведение реестра сетных орудий добычи (вылова) водных биологических ресурсов, используемых для осуществления любительского рыболовства.</w:t>
      </w:r>
    </w:p>
    <w:p w14:paraId="06C52A0F" w14:textId="1BDF1F74" w:rsidR="00E527A6" w:rsidRDefault="00F878B0">
      <w:pPr>
        <w:pStyle w:val="af6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адрес Управления с</w:t>
      </w:r>
      <w:r>
        <w:rPr>
          <w:rFonts w:ascii="Times New Roman" w:hAnsi="Times New Roman"/>
          <w:sz w:val="28"/>
          <w:szCs w:val="28"/>
          <w:highlight w:val="white"/>
        </w:rPr>
        <w:t xml:space="preserve"> 2020 года по 2024 год, в ходе личного приема, посредством почтовых и электронных отправлений поступило и зарегистрировано свыше 5 тыс. 986 заявлений граждан о внесении сведений в реестр сетных орудий добычи (вылова) ВБР. В результате рассмотрения указанно</w:t>
      </w:r>
      <w:r>
        <w:rPr>
          <w:rFonts w:ascii="Times New Roman" w:hAnsi="Times New Roman"/>
          <w:sz w:val="28"/>
          <w:szCs w:val="28"/>
          <w:highlight w:val="white"/>
        </w:rPr>
        <w:t>го объема заявлений в данный реестр внесены сведения о 58</w:t>
      </w:r>
      <w:r>
        <w:rPr>
          <w:rFonts w:ascii="Times New Roman" w:hAnsi="Times New Roman"/>
          <w:sz w:val="28"/>
          <w:szCs w:val="28"/>
          <w:highlight w:val="white"/>
        </w:rPr>
        <w:t>305 сетных оруди</w:t>
      </w:r>
      <w:r w:rsidR="007A489E">
        <w:rPr>
          <w:rFonts w:ascii="Times New Roman" w:hAnsi="Times New Roman"/>
          <w:sz w:val="28"/>
          <w:szCs w:val="28"/>
          <w:highlight w:val="white"/>
        </w:rPr>
        <w:t>ях</w:t>
      </w:r>
      <w:r>
        <w:rPr>
          <w:rFonts w:ascii="Times New Roman" w:hAnsi="Times New Roman"/>
          <w:sz w:val="28"/>
          <w:szCs w:val="28"/>
          <w:highlight w:val="white"/>
        </w:rPr>
        <w:t xml:space="preserve"> вылова.</w:t>
      </w:r>
    </w:p>
    <w:p w14:paraId="54EB463C" w14:textId="77777777" w:rsidR="00E527A6" w:rsidRDefault="00F878B0">
      <w:pPr>
        <w:pStyle w:val="af6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Указанная ситуация, по нашему мнению, характеризует позитивные процессы повышения лояльности населения к правовому регулированию государством сферы любительского рыбол</w:t>
      </w:r>
      <w:r>
        <w:rPr>
          <w:rFonts w:ascii="Times New Roman" w:hAnsi="Times New Roman"/>
          <w:sz w:val="28"/>
          <w:szCs w:val="28"/>
          <w:highlight w:val="white"/>
        </w:rPr>
        <w:t>овства.</w:t>
      </w:r>
    </w:p>
    <w:p w14:paraId="60F23BE5" w14:textId="77777777" w:rsidR="00E527A6" w:rsidRDefault="00F878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обжалование.  Порядок досудебного обжалования решений, действий (бе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здействий) должностных лиц Управления размещен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на официальном сайте.  </w:t>
      </w:r>
    </w:p>
    <w:p w14:paraId="47F0A0B3" w14:textId="77777777" w:rsidR="00E527A6" w:rsidRDefault="00F878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Жалобы в рамках досудебного обжалования на решения контрольных (надзорных) органов, действий (бездействий) их должностных лиц, либо на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lastRenderedPageBreak/>
        <w:t>рассмотрение с нарушением установленных сроков, в подсистему досудебного обжалования в 2024 году не поступали.</w:t>
      </w:r>
    </w:p>
    <w:p w14:paraId="7551CB11" w14:textId="77777777" w:rsidR="00E527A6" w:rsidRDefault="00F878B0">
      <w:pPr>
        <w:pStyle w:val="afd"/>
        <w:spacing w:after="0" w:line="360" w:lineRule="auto"/>
        <w:ind w:right="168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Действия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r>
        <w:rPr>
          <w:sz w:val="28"/>
          <w:szCs w:val="28"/>
          <w:highlight w:val="white"/>
        </w:rPr>
        <w:t>бездействия) Управления</w:t>
      </w:r>
      <w:r>
        <w:rPr>
          <w:spacing w:val="7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либо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их должностных лиц в соответствии со статьей 218 Кодекса административного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судопроизводства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Российской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Федерации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2024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году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не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обжаловались.</w:t>
      </w:r>
    </w:p>
    <w:p w14:paraId="5DE8356C" w14:textId="77777777" w:rsidR="00E527A6" w:rsidRDefault="00F878B0">
      <w:pPr>
        <w:pStyle w:val="afd"/>
        <w:spacing w:after="0" w:line="360" w:lineRule="auto"/>
        <w:ind w:right="164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По результатам применения мер прокурорского реагирования по федеральному государст</w:t>
      </w:r>
      <w:r>
        <w:rPr>
          <w:sz w:val="28"/>
          <w:szCs w:val="28"/>
          <w:highlight w:val="white"/>
        </w:rPr>
        <w:t>венному контролю, надзору в области рыболовства и сохранения водных биологических ресурсов за истекший период 2024 года внесено 6 представлений по исполнению законодательства о рыболовстве и сохранении водных биологических ресурсов и 7 протестов на постано</w:t>
      </w:r>
      <w:r>
        <w:rPr>
          <w:sz w:val="28"/>
          <w:szCs w:val="28"/>
          <w:highlight w:val="white"/>
        </w:rPr>
        <w:t>вления по делам об административных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правонарушениях,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вынесенные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уполномоченными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должностными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лицами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Управления. Все протесты рассмотрены</w:t>
      </w:r>
      <w:r>
        <w:rPr>
          <w:spacing w:val="-6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 установленные законом сроки, приняты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меры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недопущению</w:t>
      </w:r>
      <w:r>
        <w:rPr>
          <w:spacing w:val="-2"/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>одобных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нарушений в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будущем.  По каждому представлению об у</w:t>
      </w:r>
      <w:r>
        <w:rPr>
          <w:sz w:val="28"/>
          <w:szCs w:val="28"/>
          <w:highlight w:val="white"/>
        </w:rPr>
        <w:t>странении нарушений законодательства, организован комплекс мер по недопущению нарушений закона, проведены служебные проверки в отношении должностных лиц Управления, допустивших нарушения. Настоящие представления были рассмотрены с участием представителей о</w:t>
      </w:r>
      <w:r>
        <w:rPr>
          <w:sz w:val="28"/>
          <w:szCs w:val="28"/>
          <w:highlight w:val="white"/>
        </w:rPr>
        <w:t xml:space="preserve">рганов прокуратуры. </w:t>
      </w:r>
    </w:p>
    <w:p w14:paraId="30565FF4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 За отчетный период в Управление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поступили 10 обращений по факту нарушения природоохранного законодательства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содержащих сведения о нарушениях обязательных требований, причинении вреда или угрозе причинения вреда окружающей среде. Проведены контрольные (надзорные) мероприятия в виде выездных обследований без взаимодействия, по результату проведения которых оформл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ены соответствующие первичные материалы (акты осмотра). При подтверждении факта нарушения, контролируемому лицу выносится предостережение о недопустимости нарушения обязательных требований. Как правило, большинство обращений (жалоб) по фактам загрязнений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одных объектов. </w:t>
      </w:r>
    </w:p>
    <w:p w14:paraId="7CABE6CF" w14:textId="77777777" w:rsidR="00E527A6" w:rsidRDefault="00F878B0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Управлением к проведению контрольных (надзорных) мероприятий в качестве экспертов привлекаются специалисты подведомственных Росрыболовству организаций - ЯФ ФГБУ «Главрыбвод» и ЯФ ФГБНУ «ВНИРО». </w:t>
      </w:r>
    </w:p>
    <w:p w14:paraId="69C284DD" w14:textId="77777777" w:rsidR="00E527A6" w:rsidRDefault="00F878B0">
      <w:pPr>
        <w:pStyle w:val="afd"/>
        <w:spacing w:after="0" w:line="360" w:lineRule="auto"/>
        <w:ind w:right="17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В Управлении не зарегистрированы обращения г</w:t>
      </w:r>
      <w:r>
        <w:rPr>
          <w:sz w:val="28"/>
          <w:szCs w:val="28"/>
          <w:highlight w:val="white"/>
        </w:rPr>
        <w:t xml:space="preserve">раждан, индивидуальных предпринимателей и юридических лиц, содержащих вопросы, решения которых не относится к компетенции Управления.  </w:t>
      </w:r>
    </w:p>
    <w:p w14:paraId="66700140" w14:textId="77777777" w:rsidR="00E527A6" w:rsidRDefault="00F878B0">
      <w:pPr>
        <w:pStyle w:val="afd"/>
        <w:spacing w:after="0" w:line="360" w:lineRule="auto"/>
        <w:ind w:right="17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 Опросы (в том числе в сети «Интернет») контролируемых лиц на предмет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выявления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случаев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нарушения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обязательных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требова</w:t>
      </w:r>
      <w:r>
        <w:rPr>
          <w:sz w:val="28"/>
          <w:szCs w:val="28"/>
          <w:highlight w:val="white"/>
        </w:rPr>
        <w:t>ний,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причинения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вреда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(ущерба) охраняемым законом ценностям, а также избыточной административной нагрузки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контролируемых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лиц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2024 году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Управлением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не проводились.</w:t>
      </w:r>
    </w:p>
    <w:p w14:paraId="71ECF4D3" w14:textId="77777777" w:rsidR="00E527A6" w:rsidRDefault="00F878B0">
      <w:pPr>
        <w:pStyle w:val="af6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 Инспекторским составом подразделений рыбоохраны в 2024 году выполнены контрольные над</w:t>
      </w:r>
      <w:r>
        <w:rPr>
          <w:rFonts w:ascii="Times New Roman" w:hAnsi="Times New Roman"/>
          <w:sz w:val="28"/>
          <w:szCs w:val="28"/>
          <w:highlight w:val="white"/>
        </w:rPr>
        <w:t xml:space="preserve">зорные мероприятия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в виде выездных обследований на водных объектах по охране водных биоресурсов и среды их обитания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, в результате которых достигнуты следующие показатели.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528"/>
        <w:gridCol w:w="1843"/>
        <w:gridCol w:w="1701"/>
      </w:tblGrid>
      <w:tr w:rsidR="00E527A6" w14:paraId="61631321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372B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17C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Показатели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2C0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C23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E527A6" w14:paraId="701B4D3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FB7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A71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Проведено КНМ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E84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3C9E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1544</w:t>
            </w:r>
          </w:p>
        </w:tc>
      </w:tr>
      <w:tr w:rsidR="00E527A6" w14:paraId="2EE2885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72D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9AA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Из них с ОВД (ед. /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350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644/35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4C3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315/20</w:t>
            </w:r>
          </w:p>
        </w:tc>
      </w:tr>
      <w:tr w:rsidR="00E527A6" w14:paraId="3FC430D5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5B96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05F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Проведено внеплановых проверок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646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55A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7A6" w14:paraId="41AF9A2F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BA0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791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Проведено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BD6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BBD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E527A6" w14:paraId="569D542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5D4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6F3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Выявлено административных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CD8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9686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E527A6" w14:paraId="465E278B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C604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3D6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наложено административных штрафов (тыс.руб.)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704E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F5C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332,7</w:t>
            </w:r>
          </w:p>
        </w:tc>
      </w:tr>
      <w:tr w:rsidR="00E527A6" w14:paraId="01E153A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D60A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F9B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взыскано административных штрафов (тыс.руб.)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C35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E15D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27A6" w14:paraId="49953B0E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D1BD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AD9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предъявлено ущерба, причиненного водным биоресурсам (тыс. руб)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9D9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13 061,2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CC6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4950,3</w:t>
            </w:r>
          </w:p>
        </w:tc>
      </w:tr>
      <w:tr w:rsidR="00E527A6" w14:paraId="4C38985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D20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B0C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взыскано ущерба, причиненного водным биоресурсам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01B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1 074,0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FFF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137,01</w:t>
            </w:r>
          </w:p>
        </w:tc>
      </w:tr>
      <w:tr w:rsidR="00E527A6" w14:paraId="27F918D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FCF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CD3E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изъято и арестовано водных биоресурсов (кг)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396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FB9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0,578</w:t>
            </w:r>
          </w:p>
        </w:tc>
      </w:tr>
      <w:tr w:rsidR="00E527A6" w14:paraId="4A15D9A7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740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640" w14:textId="77777777" w:rsidR="00E527A6" w:rsidRDefault="00F878B0">
            <w:pPr>
              <w:pStyle w:val="af6"/>
              <w:spacing w:line="48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изъято орудий лова (сетных и иных)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A156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325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</w:tr>
      <w:tr w:rsidR="00E527A6" w14:paraId="074696FD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B522" w14:textId="77777777" w:rsidR="00E527A6" w:rsidRDefault="00E527A6">
            <w:pPr>
              <w:pStyle w:val="af6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E8B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изъято и арестовано транспортных средств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87D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61F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27A6" w14:paraId="37E7D584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7F9" w14:textId="77777777" w:rsidR="00E527A6" w:rsidRDefault="00E527A6">
            <w:pPr>
              <w:pStyle w:val="af6"/>
              <w:numPr>
                <w:ilvl w:val="0"/>
                <w:numId w:val="11"/>
              </w:numPr>
              <w:spacing w:line="480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0E9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Направлено материалов на рассмотрение в следственные органы (дел/в отношении граждан)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23D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51/49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E9A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27/22</w:t>
            </w:r>
          </w:p>
        </w:tc>
      </w:tr>
      <w:tr w:rsidR="00E527A6" w14:paraId="705CABE2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BF0" w14:textId="77777777" w:rsidR="00E527A6" w:rsidRDefault="00E527A6">
            <w:pPr>
              <w:pStyle w:val="af6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3EDD" w14:textId="77777777" w:rsidR="00E527A6" w:rsidRDefault="00F878B0">
            <w:pPr>
              <w:pStyle w:val="af6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Возбуждено уголовных дел по направленным материалам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749C" w14:textId="77777777" w:rsidR="00E527A6" w:rsidRDefault="00F878B0">
            <w:pPr>
              <w:pStyle w:val="af6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53B8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E3AE87A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2024 году в отношении браконьеров в порядке ст.ст</w:t>
      </w:r>
      <w:r>
        <w:rPr>
          <w:rFonts w:ascii="Times New Roman" w:hAnsi="Times New Roman"/>
          <w:sz w:val="28"/>
          <w:highlight w:val="white"/>
        </w:rPr>
        <w:t>. 144-145 УПК РФ для возбуждения уголовных дел органами рыбоохраны передано в правоохранительные органы 27 материалов с признаками преступлений, предусмотренных ст. 256 УК РФ. В результате рассмотрения данных материалов возбуждено 10 уголовных дел, квалифи</w:t>
      </w:r>
      <w:r>
        <w:rPr>
          <w:rFonts w:ascii="Times New Roman" w:hAnsi="Times New Roman"/>
          <w:sz w:val="28"/>
          <w:highlight w:val="white"/>
        </w:rPr>
        <w:t xml:space="preserve">цируемых по ст. 256 УК РФ </w:t>
      </w:r>
      <w:r>
        <w:rPr>
          <w:rFonts w:ascii="Times New Roman" w:hAnsi="Times New Roman"/>
          <w:sz w:val="28"/>
          <w:szCs w:val="28"/>
          <w:highlight w:val="white"/>
        </w:rPr>
        <w:t>по 2 материалам, вынесено постановление об отказе в возбуждении уголовного преследования.</w:t>
      </w:r>
    </w:p>
    <w:p w14:paraId="24F54F0A" w14:textId="77777777" w:rsidR="00E527A6" w:rsidRDefault="00F878B0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на административной территории городского округа «Жатай» на левом берегу водного объекта высшего рыбохозяйственного значения р. Лена вы</w:t>
      </w:r>
      <w:r>
        <w:rPr>
          <w:rFonts w:ascii="Times New Roman" w:eastAsia="Times New Roman" w:hAnsi="Times New Roman" w:cs="Times New Roman"/>
          <w:sz w:val="28"/>
          <w:szCs w:val="28"/>
        </w:rPr>
        <w:t>явлен иностранный гражданин Китайской Народной Республики, осуществлявший незаконную добычу (вылов) водных биоресурсов с использованием сетных орудий в период нереста весенне-летних нерестующих видов рыб с применением самоходного транспортного плавающего с</w:t>
      </w:r>
      <w:r>
        <w:rPr>
          <w:rFonts w:ascii="Times New Roman" w:eastAsia="Times New Roman" w:hAnsi="Times New Roman" w:cs="Times New Roman"/>
          <w:sz w:val="28"/>
          <w:szCs w:val="28"/>
        </w:rPr>
        <w:t>редства – надувной лодки (ПВХ) марки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SL</w:t>
      </w:r>
      <w:r>
        <w:rPr>
          <w:rFonts w:ascii="Times New Roman" w:eastAsia="Times New Roman" w:hAnsi="Times New Roman" w:cs="Times New Roman"/>
          <w:sz w:val="28"/>
          <w:szCs w:val="28"/>
        </w:rPr>
        <w:t>-330», с подвесным лодочным мотором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Mercury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-15». </w:t>
      </w:r>
    </w:p>
    <w:p w14:paraId="71E5E761" w14:textId="77777777" w:rsidR="00E527A6" w:rsidRDefault="00F878B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момент обнаружения вышеуказанный гражданин с помощью 5 (пяти) единиц сетных орудий добычи (вылова) добыл водные биоресурсы в количестве: сибирский осетр – 11 (оди</w:t>
      </w:r>
      <w:r>
        <w:rPr>
          <w:rFonts w:ascii="Times New Roman" w:eastAsia="Times New Roman" w:hAnsi="Times New Roman" w:cs="Times New Roman"/>
          <w:sz w:val="28"/>
          <w:szCs w:val="28"/>
        </w:rPr>
        <w:t>ннадцать) экз., налим – 1 (один) экз., окунь – 1 (один) экз. Размер вреда (ущерба), причиненного водным биоресурсам составил 3 531 532 (Три миллиона пятьсот тридцать одна тысяча пятьсот тридцать два) рубля 00 коп.</w:t>
      </w:r>
    </w:p>
    <w:p w14:paraId="1BEA6FA6" w14:textId="66B3BC94" w:rsidR="00E527A6" w:rsidRDefault="00F87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Правонарушители прекрасно осведомлены, что</w:t>
      </w:r>
      <w:r>
        <w:rPr>
          <w:rFonts w:ascii="Times New Roman" w:hAnsi="Times New Roman"/>
          <w:sz w:val="28"/>
          <w:szCs w:val="28"/>
          <w:highlight w:val="white"/>
        </w:rPr>
        <w:t xml:space="preserve"> такса за ущерб, причиненн</w:t>
      </w:r>
      <w:r w:rsidR="00495697">
        <w:rPr>
          <w:rFonts w:ascii="Times New Roman" w:hAnsi="Times New Roman"/>
          <w:sz w:val="28"/>
          <w:szCs w:val="28"/>
          <w:highlight w:val="white"/>
        </w:rPr>
        <w:t>ый</w:t>
      </w:r>
      <w:r>
        <w:rPr>
          <w:rFonts w:ascii="Times New Roman" w:hAnsi="Times New Roman"/>
          <w:sz w:val="28"/>
          <w:szCs w:val="28"/>
          <w:highlight w:val="white"/>
        </w:rPr>
        <w:t xml:space="preserve"> ВБР за одного сибирского осетра Ленской популяции</w:t>
      </w:r>
      <w:r w:rsidR="00495697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составляет 160 тыс. 456 руб. За выловленного осетра в период нереста рыб такса удваивается. При вероятности попасть в поле зрения группы государственных инспекторов, осуществля</w:t>
      </w:r>
      <w:r>
        <w:rPr>
          <w:rFonts w:ascii="Times New Roman" w:hAnsi="Times New Roman"/>
          <w:sz w:val="28"/>
          <w:szCs w:val="28"/>
          <w:highlight w:val="white"/>
        </w:rPr>
        <w:t>ющих в данный момент контрольные надзорные мероприятия на водном объекте, правонарушители оставляют сетные орудия лова и скрываются.</w:t>
      </w:r>
    </w:p>
    <w:p w14:paraId="0BC9ED14" w14:textId="77777777" w:rsidR="00E527A6" w:rsidRDefault="00F878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Снижению общей суммы взыскания поспособствовало внесению изменений в кодекс об административных правонарушениях Российской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Федерации. Так, согласно ч. 1.3 ст. 32.2 КоАП РФ установлен льготный период оплаты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административного штрафа, в пределах которого штраф может уплачен в размере половины суммы наложенного административного штрафа. Нарушители правил рыболовства охотно пользую</w:t>
      </w:r>
      <w:r>
        <w:rPr>
          <w:rFonts w:ascii="Times New Roman" w:hAnsi="Times New Roman"/>
          <w:sz w:val="28"/>
          <w:szCs w:val="28"/>
          <w:highlight w:val="white"/>
        </w:rPr>
        <w:t>тся данным правом и оплачивают штраф в льготный период в размере 50% от наложенной суммы административного штрафа.</w:t>
      </w:r>
    </w:p>
    <w:p w14:paraId="5C98CD77" w14:textId="77777777" w:rsidR="00E527A6" w:rsidRDefault="00F878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2024 г. Восточно-Сибирским ТУ Росрыбовства отрабатывалось взаимодействие с силовыми структурами и другими контролирующими органами. Так, с </w:t>
      </w:r>
      <w:r>
        <w:rPr>
          <w:rFonts w:ascii="Times New Roman" w:hAnsi="Times New Roman"/>
          <w:sz w:val="28"/>
          <w:highlight w:val="white"/>
        </w:rPr>
        <w:t>сотрудниками МВД и Росгвардии осуществлено - 315 выезда, с подведомственными организациями 58 выездов, с общественными инспекторами 45 выездов, с иными госорганами и организациями 205 выездов.</w:t>
      </w:r>
      <w:r>
        <w:rPr>
          <w:rFonts w:ascii="Times New Roman" w:hAnsi="Times New Roman"/>
          <w:sz w:val="28"/>
          <w:highlight w:val="white"/>
        </w:rPr>
        <w:tab/>
      </w:r>
    </w:p>
    <w:p w14:paraId="6D0F26B8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Нарушение правил, регламентирующих рыболовство (ч. 2 ст. 8.37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КоАП РФ) - самое массовое из них. В основном это физические лица, пренебрегающие установленными требованиями правил рыболовства.</w:t>
      </w:r>
    </w:p>
    <w:p w14:paraId="794D4E89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Кроме того, при привлечении к административной ответственности по ч. 2 ст. 8.37 КоАП РФ и при наличии запрещенных орудий лова,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должностными лицами Управления подобные материалы направляются в суд для принятия решения о конфискации запрещенных орудий лова. Также при незаконном вылове водных биоресурсов принимаются меры по взысканию с правонарушителей причиненного ущерба либо добров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ольно, либо через суд.</w:t>
      </w:r>
    </w:p>
    <w:p w14:paraId="25CADAFA" w14:textId="1856581A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 целью фактического устранения выявленных нарушений законодательства должностные лица Управления принимают весь комплекс мер реагирования: возбуждают дела об административных правонарушения</w:t>
      </w:r>
      <w:r w:rsidR="00495697">
        <w:rPr>
          <w:rFonts w:ascii="Times New Roman" w:hAnsi="Times New Roman" w:cs="Times New Roman"/>
          <w:sz w:val="28"/>
          <w:szCs w:val="28"/>
          <w:highlight w:val="white"/>
        </w:rPr>
        <w:t>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составляют протоколы об административных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правонарушениях и привлекают к административной ответственности путем вынесения постановлений, направляют исковые заявления в суды о возмещении ущерба, направляют сообщения о нарушениях обязательных требований, содержащих признаки уголовно наказуемого деян</w:t>
      </w:r>
      <w:r>
        <w:rPr>
          <w:rFonts w:ascii="Times New Roman" w:hAnsi="Times New Roman" w:cs="Times New Roman"/>
          <w:sz w:val="28"/>
          <w:szCs w:val="28"/>
          <w:highlight w:val="white"/>
        </w:rPr>
        <w:t>ия в правоохранительные органы.</w:t>
      </w:r>
    </w:p>
    <w:p w14:paraId="723F7060" w14:textId="77777777" w:rsidR="00E527A6" w:rsidRDefault="00F878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 Управлением в 2024 году всего направлено 2 исковых заявления в суд на взыскание вреда, причиненного водным биоресурсам. Решения судов по всем исковым заявлениям были удовлетворены в полном объеме.</w:t>
      </w:r>
    </w:p>
    <w:p w14:paraId="06C6FEA0" w14:textId="77777777" w:rsidR="00E527A6" w:rsidRDefault="00F878B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рамках претензионно-и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сковой работы в адрес ПАО «ЛОРП» были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направлены претензии на сумму 120 240 рублей, ущерб был оплачен добровольно и претензия на сумму 63 925 548, 19 ущерб, причиненный ВБР, на территории Олекминского района в результате разлива нефтепродуктов из-за перепо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лнения емкости нефтеналивной баржи.</w:t>
      </w:r>
    </w:p>
    <w:p w14:paraId="1B22FB65" w14:textId="77777777" w:rsidR="00E527A6" w:rsidRDefault="00F8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Сведения о результатах судебного оспаривания решений, действий (бездействия) Управления и его должностных лиц за 2024 год:</w:t>
      </w:r>
    </w:p>
    <w:p w14:paraId="28131F2B" w14:textId="77777777" w:rsidR="00E527A6" w:rsidRDefault="00E52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8"/>
        <w:tblW w:w="10060" w:type="dxa"/>
        <w:tblLayout w:type="fixed"/>
        <w:tblLook w:val="04A0" w:firstRow="1" w:lastRow="0" w:firstColumn="1" w:lastColumn="0" w:noHBand="0" w:noVBand="1"/>
      </w:tblPr>
      <w:tblGrid>
        <w:gridCol w:w="1146"/>
        <w:gridCol w:w="1684"/>
        <w:gridCol w:w="1418"/>
        <w:gridCol w:w="3085"/>
        <w:gridCol w:w="2727"/>
      </w:tblGrid>
      <w:tr w:rsidR="00E527A6" w14:paraId="6E2064E5" w14:textId="77777777">
        <w:tc>
          <w:tcPr>
            <w:tcW w:w="1146" w:type="dxa"/>
            <w:vAlign w:val="center"/>
          </w:tcPr>
          <w:p w14:paraId="009F876C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дела</w:t>
            </w:r>
          </w:p>
        </w:tc>
        <w:tc>
          <w:tcPr>
            <w:tcW w:w="1684" w:type="dxa"/>
            <w:vAlign w:val="center"/>
          </w:tcPr>
          <w:p w14:paraId="031AE2B3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Суд первой инстанции</w:t>
            </w:r>
          </w:p>
        </w:tc>
        <w:tc>
          <w:tcPr>
            <w:tcW w:w="1418" w:type="dxa"/>
            <w:vAlign w:val="center"/>
          </w:tcPr>
          <w:p w14:paraId="3977A3CD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Заявитель</w:t>
            </w:r>
          </w:p>
        </w:tc>
        <w:tc>
          <w:tcPr>
            <w:tcW w:w="3085" w:type="dxa"/>
            <w:vAlign w:val="center"/>
          </w:tcPr>
          <w:p w14:paraId="3DD3CC58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Суть спора</w:t>
            </w:r>
          </w:p>
        </w:tc>
        <w:tc>
          <w:tcPr>
            <w:tcW w:w="2727" w:type="dxa"/>
            <w:vAlign w:val="center"/>
          </w:tcPr>
          <w:p w14:paraId="01532789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Результаты рассмотрения</w:t>
            </w:r>
          </w:p>
        </w:tc>
      </w:tr>
      <w:tr w:rsidR="00E527A6" w14:paraId="5694A39E" w14:textId="77777777">
        <w:tc>
          <w:tcPr>
            <w:tcW w:w="1146" w:type="dxa"/>
          </w:tcPr>
          <w:p w14:paraId="6BCB92E3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А58-2012/2024</w:t>
            </w:r>
          </w:p>
        </w:tc>
        <w:tc>
          <w:tcPr>
            <w:tcW w:w="1684" w:type="dxa"/>
          </w:tcPr>
          <w:p w14:paraId="7BCEF0D8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Арбитражный суд РС(Я)</w:t>
            </w:r>
          </w:p>
        </w:tc>
        <w:tc>
          <w:tcPr>
            <w:tcW w:w="1418" w:type="dxa"/>
          </w:tcPr>
          <w:p w14:paraId="4CFA7B57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«Администрации Ленского бассейна внутренних водных путей»</w:t>
            </w:r>
          </w:p>
        </w:tc>
        <w:tc>
          <w:tcPr>
            <w:tcW w:w="3085" w:type="dxa"/>
          </w:tcPr>
          <w:p w14:paraId="405A8F99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признании недействительным ненормативного акта контрольного органа, в частности предостережения Управления о согласовании действий по подъему и утилизации з</w:t>
            </w:r>
            <w:r>
              <w:rPr>
                <w:rFonts w:ascii="Times New Roman" w:eastAsia="Times New Roman" w:hAnsi="Times New Roman" w:cs="Times New Roman"/>
              </w:rPr>
              <w:t xml:space="preserve">атонувшей тхники </w:t>
            </w:r>
          </w:p>
        </w:tc>
        <w:tc>
          <w:tcPr>
            <w:tcW w:w="2727" w:type="dxa"/>
          </w:tcPr>
          <w:p w14:paraId="6D43B5FF" w14:textId="77777777" w:rsidR="00E527A6" w:rsidRDefault="00F8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</w:t>
            </w:r>
            <w:r>
              <w:rPr>
                <w:rFonts w:ascii="Times New Roman" w:eastAsia="Times New Roman" w:hAnsi="Times New Roman" w:cs="Times New Roman"/>
              </w:rPr>
              <w:t>ребование Федерального бюджетного учреждения «Администрация Ленского бассейна внутренних водных путей» (ИНН 1435033691, ОГРН 1021401057655) удовлетворить. Признать недействительным предостережение Восточно-Сибирского территориального упр</w:t>
            </w:r>
            <w:r>
              <w:rPr>
                <w:rFonts w:ascii="Times New Roman" w:eastAsia="Times New Roman" w:hAnsi="Times New Roman" w:cs="Times New Roman"/>
              </w:rPr>
              <w:t>авления Федерального агентства по рыболовству (ИНН 1435211295, ОГРН 1081435584010) от 06.03.2024 №10 о недопустимости нарушения обязательных требований, как несоответствующее требованиям Федерального закона от 31.07.2020 №248-ФЗ «О государственном контроле</w:t>
            </w:r>
            <w:r>
              <w:rPr>
                <w:rFonts w:ascii="Times New Roman" w:eastAsia="Times New Roman" w:hAnsi="Times New Roman" w:cs="Times New Roman"/>
              </w:rPr>
              <w:t xml:space="preserve"> (надзоре) и муниципальном контроле в Российской Федерации».</w:t>
            </w:r>
          </w:p>
          <w:p w14:paraId="59A9FA89" w14:textId="77777777" w:rsidR="00E527A6" w:rsidRDefault="00F8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kad.arbitr.ru/Card/3caab781-b06e-40b2-b92c-3280a80dfb21" w:history="1">
              <w:r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https://kad.arbitr.ru/Card/3caab781-b06e-40b2-</w:t>
              </w:r>
              <w:r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b92c-3280a80dfb21</w:t>
              </w:r>
            </w:hyperlink>
          </w:p>
          <w:p w14:paraId="68FD4032" w14:textId="77777777" w:rsidR="00E527A6" w:rsidRDefault="00E5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5BBFE" w14:textId="77777777" w:rsidR="00E527A6" w:rsidRDefault="00F878B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Исковая работа по возмещению вреда (ущерба) водным биологическим ресурсам и среде их обитания</w:t>
      </w:r>
    </w:p>
    <w:tbl>
      <w:tblPr>
        <w:tblStyle w:val="af8"/>
        <w:tblW w:w="10060" w:type="dxa"/>
        <w:tblLayout w:type="fixed"/>
        <w:tblLook w:val="04A0" w:firstRow="1" w:lastRow="0" w:firstColumn="1" w:lastColumn="0" w:noHBand="0" w:noVBand="1"/>
      </w:tblPr>
      <w:tblGrid>
        <w:gridCol w:w="1146"/>
        <w:gridCol w:w="1684"/>
        <w:gridCol w:w="1418"/>
        <w:gridCol w:w="3085"/>
        <w:gridCol w:w="2727"/>
      </w:tblGrid>
      <w:tr w:rsidR="00E527A6" w14:paraId="47937B5A" w14:textId="77777777">
        <w:tc>
          <w:tcPr>
            <w:tcW w:w="1146" w:type="dxa"/>
            <w:vAlign w:val="center"/>
          </w:tcPr>
          <w:p w14:paraId="3719BFB6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№ дела</w:t>
            </w:r>
          </w:p>
        </w:tc>
        <w:tc>
          <w:tcPr>
            <w:tcW w:w="1684" w:type="dxa"/>
            <w:vAlign w:val="center"/>
          </w:tcPr>
          <w:p w14:paraId="71DC8B0C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Суд первой инстанции</w:t>
            </w:r>
          </w:p>
        </w:tc>
        <w:tc>
          <w:tcPr>
            <w:tcW w:w="1418" w:type="dxa"/>
            <w:vAlign w:val="center"/>
          </w:tcPr>
          <w:p w14:paraId="34CF34B6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Заявитель</w:t>
            </w:r>
          </w:p>
        </w:tc>
        <w:tc>
          <w:tcPr>
            <w:tcW w:w="3085" w:type="dxa"/>
            <w:vAlign w:val="center"/>
          </w:tcPr>
          <w:p w14:paraId="0C25EC95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Суть спора</w:t>
            </w:r>
          </w:p>
        </w:tc>
        <w:tc>
          <w:tcPr>
            <w:tcW w:w="2727" w:type="dxa"/>
            <w:vAlign w:val="center"/>
          </w:tcPr>
          <w:p w14:paraId="25F1C807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Результаты рассмотрения</w:t>
            </w:r>
          </w:p>
        </w:tc>
      </w:tr>
      <w:tr w:rsidR="00E527A6" w14:paraId="028B38CA" w14:textId="77777777">
        <w:tc>
          <w:tcPr>
            <w:tcW w:w="1146" w:type="dxa"/>
          </w:tcPr>
          <w:p w14:paraId="7FEFF81E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№2-1514/55-2024 от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25.04.2024</w:t>
            </w:r>
          </w:p>
        </w:tc>
        <w:tc>
          <w:tcPr>
            <w:tcW w:w="1684" w:type="dxa"/>
          </w:tcPr>
          <w:p w14:paraId="340EA197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мировой суд Мирнинского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района 18.03.2024</w:t>
            </w:r>
          </w:p>
        </w:tc>
        <w:tc>
          <w:tcPr>
            <w:tcW w:w="1418" w:type="dxa"/>
          </w:tcPr>
          <w:p w14:paraId="305A0016" w14:textId="77777777" w:rsidR="00E527A6" w:rsidRDefault="00F87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ВСТУ ФАР</w:t>
            </w:r>
          </w:p>
        </w:tc>
        <w:tc>
          <w:tcPr>
            <w:tcW w:w="3085" w:type="dxa"/>
          </w:tcPr>
          <w:p w14:paraId="07C22ADB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возмещение ущерба причиненного ВБР</w:t>
            </w:r>
          </w:p>
        </w:tc>
        <w:tc>
          <w:tcPr>
            <w:tcW w:w="2727" w:type="dxa"/>
          </w:tcPr>
          <w:p w14:paraId="3EF2C563" w14:textId="77777777" w:rsidR="00E527A6" w:rsidRDefault="00F878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 мирового суда Мирный взыскать солидарно 21275 руб.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(Решение суда в приложении)</w:t>
            </w:r>
          </w:p>
        </w:tc>
      </w:tr>
      <w:tr w:rsidR="00E527A6" w14:paraId="23B885E4" w14:textId="77777777">
        <w:tc>
          <w:tcPr>
            <w:tcW w:w="1146" w:type="dxa"/>
          </w:tcPr>
          <w:p w14:paraId="320E5E59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>№ 2-АВ-52/2024</w:t>
            </w:r>
          </w:p>
        </w:tc>
        <w:tc>
          <w:tcPr>
            <w:tcW w:w="1684" w:type="dxa"/>
          </w:tcPr>
          <w:p w14:paraId="6C464251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Усть-Янский районный суд п. Б.Гора</w:t>
            </w:r>
          </w:p>
        </w:tc>
        <w:tc>
          <w:tcPr>
            <w:tcW w:w="1418" w:type="dxa"/>
          </w:tcPr>
          <w:p w14:paraId="5E6B00EE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ВСТУ ФАР</w:t>
            </w:r>
          </w:p>
        </w:tc>
        <w:tc>
          <w:tcPr>
            <w:tcW w:w="3085" w:type="dxa"/>
          </w:tcPr>
          <w:p w14:paraId="4A0F8CB1" w14:textId="77777777" w:rsidR="00E527A6" w:rsidRDefault="00F8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возмещение ущерба причиненного ВБР</w:t>
            </w:r>
          </w:p>
        </w:tc>
        <w:tc>
          <w:tcPr>
            <w:tcW w:w="2727" w:type="dxa"/>
          </w:tcPr>
          <w:p w14:paraId="51954129" w14:textId="77777777" w:rsidR="00E527A6" w:rsidRDefault="00F878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AFAFA" w:fill="FAFAF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Решение Усть-Янского суда взыскать с Белослудцев А.А.,ущерб, причиненный ВБР,в размере 341 368 (триста сорок одна тысяча триста шестьдесят восемь) рублей.</w:t>
            </w:r>
          </w:p>
          <w:p w14:paraId="65F19A15" w14:textId="77777777" w:rsidR="00E527A6" w:rsidRDefault="00E527A6">
            <w:pPr>
              <w:rPr>
                <w:rFonts w:ascii="Times New Roman" w:hAnsi="Times New Roman" w:cs="Times New Roman"/>
              </w:rPr>
            </w:pPr>
          </w:p>
          <w:p w14:paraId="00B10FD1" w14:textId="77777777" w:rsidR="00E527A6" w:rsidRDefault="00F878B0">
            <w:pPr>
              <w:rPr>
                <w:rFonts w:ascii="Times New Roman" w:hAnsi="Times New Roman" w:cs="Times New Roman"/>
                <w:color w:val="2C2D2E"/>
                <w:sz w:val="23"/>
                <w:szCs w:val="23"/>
              </w:rPr>
            </w:pPr>
            <w:hyperlink r:id="rId10" w:tooltip="https://dep--jak.sudrf.ru/modules.php?name=sud_delo&amp;srv_num=2&amp;name_op=case&amp;case_id=29985584&amp;case_uid=5351d49b-ee9a-4a9b-915d-cef13267cc87&amp;delo_id=1540005" w:history="1">
              <w:r>
                <w:rPr>
                  <w:rStyle w:val="afb"/>
                  <w:rFonts w:ascii="Times New Roman" w:eastAsia="Times New Roman" w:hAnsi="Times New Roman" w:cs="Times New Roman"/>
                  <w:color w:val="000000"/>
                  <w:sz w:val="23"/>
                  <w:highlight w:val="white"/>
                  <w:u w:val="none"/>
                </w:rPr>
                <w:t>https://dep–jak.sudrf.ru/mo</w:t>
              </w:r>
              <w:r>
                <w:rPr>
                  <w:rStyle w:val="afb"/>
                  <w:rFonts w:ascii="Times New Roman" w:eastAsia="Times New Roman" w:hAnsi="Times New Roman" w:cs="Times New Roman"/>
                  <w:color w:val="000000"/>
                  <w:sz w:val="23"/>
                  <w:highlight w:val="white"/>
                  <w:u w:val="none"/>
                </w:rPr>
                <w:t>dules.php?name=sud_delo&amp;srv_num=2&amp;name_op=case&amp;case_id=29985584&amp;case_uid=5351d49b-ee9a-4a9b-915d-cef13267cc87&amp;delo_id=1540005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3"/>
                <w:highlight w:val="white"/>
              </w:rPr>
              <w:t> </w:t>
            </w:r>
          </w:p>
        </w:tc>
      </w:tr>
    </w:tbl>
    <w:p w14:paraId="78F541CF" w14:textId="77777777" w:rsidR="00E527A6" w:rsidRDefault="00E527A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14:paraId="73EAA090" w14:textId="13B5DDFE" w:rsidR="00E527A6" w:rsidRDefault="00F878B0">
      <w:pPr>
        <w:pStyle w:val="afd"/>
        <w:tabs>
          <w:tab w:val="left" w:pos="2031"/>
          <w:tab w:val="left" w:pos="2077"/>
          <w:tab w:val="left" w:pos="3640"/>
          <w:tab w:val="left" w:pos="3800"/>
          <w:tab w:val="left" w:pos="4025"/>
          <w:tab w:val="left" w:pos="4536"/>
          <w:tab w:val="left" w:pos="6216"/>
          <w:tab w:val="left" w:pos="6305"/>
          <w:tab w:val="left" w:pos="7463"/>
          <w:tab w:val="left" w:pos="7885"/>
          <w:tab w:val="left" w:pos="8015"/>
          <w:tab w:val="left" w:pos="8317"/>
          <w:tab w:val="left" w:pos="8542"/>
          <w:tab w:val="left" w:pos="8738"/>
          <w:tab w:val="left" w:pos="9789"/>
        </w:tabs>
        <w:spacing w:before="2" w:after="0" w:line="360" w:lineRule="auto"/>
        <w:ind w:right="165" w:firstLine="70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 Официальные разъяснения обязательных требований в 202</w:t>
      </w:r>
      <w:r w:rsidR="00D11104">
        <w:rPr>
          <w:sz w:val="28"/>
          <w:szCs w:val="28"/>
          <w:highlight w:val="white"/>
        </w:rPr>
        <w:t>4</w:t>
      </w:r>
      <w:r>
        <w:rPr>
          <w:sz w:val="28"/>
          <w:szCs w:val="28"/>
          <w:highlight w:val="white"/>
        </w:rPr>
        <w:t xml:space="preserve"> году Росрыболов</w:t>
      </w:r>
      <w:r>
        <w:rPr>
          <w:sz w:val="28"/>
          <w:szCs w:val="28"/>
          <w:highlight w:val="white"/>
        </w:rPr>
        <w:t>с</w:t>
      </w:r>
      <w:r w:rsidR="00D11104"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вом не издавались, а</w:t>
      </w:r>
      <w:r>
        <w:rPr>
          <w:spacing w:val="3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также</w:t>
      </w:r>
      <w:r>
        <w:rPr>
          <w:spacing w:val="3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иные</w:t>
      </w:r>
      <w:r>
        <w:rPr>
          <w:spacing w:val="3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документы</w:t>
      </w:r>
      <w:r>
        <w:rPr>
          <w:spacing w:val="3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ненормативного характера, </w:t>
      </w:r>
      <w:r w:rsidRPr="00F878B0">
        <w:rPr>
          <w:sz w:val="28"/>
          <w:szCs w:val="28"/>
          <w:highlight w:val="white"/>
        </w:rPr>
        <w:t>содер</w:t>
      </w:r>
      <w:r>
        <w:rPr>
          <w:sz w:val="28"/>
          <w:szCs w:val="28"/>
          <w:highlight w:val="white"/>
        </w:rPr>
        <w:t xml:space="preserve">жащие </w:t>
      </w:r>
      <w:r>
        <w:rPr>
          <w:sz w:val="28"/>
          <w:szCs w:val="28"/>
          <w:highlight w:val="white"/>
        </w:rPr>
        <w:t>информацию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обязательных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требованиях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порядке</w:t>
      </w:r>
      <w:r>
        <w:rPr>
          <w:spacing w:val="-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его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соблюдения.</w:t>
      </w:r>
    </w:p>
    <w:p w14:paraId="0B1EAE60" w14:textId="77777777" w:rsidR="00E527A6" w:rsidRDefault="00F878B0">
      <w:pPr>
        <w:pStyle w:val="-001"/>
        <w:spacing w:line="360" w:lineRule="auto"/>
        <w:rPr>
          <w:color w:val="22272F"/>
          <w:highlight w:val="white"/>
        </w:rPr>
      </w:pPr>
      <w:r>
        <w:rPr>
          <w:color w:val="22272F"/>
          <w:highlight w:val="white"/>
        </w:rPr>
        <w:t>Т</w:t>
      </w:r>
      <w:r>
        <w:rPr>
          <w:color w:val="22272F"/>
          <w:highlight w:val="white"/>
        </w:rPr>
        <w:t>ексты нормативных правовых актов, регулирующих осуществление государственного контроля (надзора), 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</w:t>
      </w:r>
      <w:r>
        <w:rPr>
          <w:color w:val="22272F"/>
          <w:highlight w:val="white"/>
        </w:rPr>
        <w:t>я в силу, перечень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</w:t>
      </w:r>
      <w:r>
        <w:rPr>
          <w:color w:val="22272F"/>
          <w:highlight w:val="white"/>
        </w:rPr>
        <w:t>ельных требований, с текстами в действующей редакции размещаются  на официальном сайте Восточно-Сибирского территориального управления Росрыболовства в сети "Интернет".</w:t>
      </w:r>
    </w:p>
    <w:p w14:paraId="636E9B71" w14:textId="7402936C" w:rsidR="00E527A6" w:rsidRDefault="00F878B0" w:rsidP="00645371">
      <w:pPr>
        <w:spacing w:after="0" w:line="360" w:lineRule="auto"/>
        <w:ind w:firstLine="567"/>
        <w:jc w:val="both"/>
        <w:rPr>
          <w:color w:val="22272F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9. Информация от органов прокуратуры, иных государственных органов по разъяснениям, свя</w:t>
      </w:r>
      <w:r>
        <w:rPr>
          <w:rFonts w:ascii="Times New Roman" w:hAnsi="Times New Roman"/>
          <w:sz w:val="28"/>
          <w:szCs w:val="28"/>
          <w:highlight w:val="white"/>
        </w:rPr>
        <w:t>занным с осуществлением госконтроля в области рыболовства, в Управление в 2024 году не поступала.</w:t>
      </w:r>
    </w:p>
    <w:p w14:paraId="254E1E69" w14:textId="77777777" w:rsidR="00E527A6" w:rsidRDefault="00E527A6">
      <w:pPr>
        <w:widowControl w:val="0"/>
        <w:spacing w:line="283" w:lineRule="atLeast"/>
        <w:ind w:firstLine="567"/>
        <w:jc w:val="both"/>
        <w:rPr>
          <w:rFonts w:ascii="Tinos" w:hAnsi="Tinos" w:cs="Tinos"/>
          <w:sz w:val="28"/>
          <w:szCs w:val="28"/>
          <w:highlight w:val="yellow"/>
        </w:rPr>
      </w:pPr>
    </w:p>
    <w:p w14:paraId="40F16C40" w14:textId="77777777" w:rsidR="00E527A6" w:rsidRDefault="00E527A6">
      <w:pPr>
        <w:pStyle w:val="-001"/>
        <w:spacing w:line="360" w:lineRule="auto"/>
        <w:rPr>
          <w:color w:val="22272F"/>
          <w:highlight w:val="white"/>
        </w:rPr>
      </w:pPr>
    </w:p>
    <w:sectPr w:rsidR="00E527A6">
      <w:footerReference w:type="default" r:id="rId11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AF3" w14:textId="77777777" w:rsidR="00E527A6" w:rsidRDefault="00F878B0">
      <w:pPr>
        <w:spacing w:after="0" w:line="240" w:lineRule="auto"/>
      </w:pPr>
      <w:r>
        <w:separator/>
      </w:r>
    </w:p>
  </w:endnote>
  <w:endnote w:type="continuationSeparator" w:id="0">
    <w:p w14:paraId="7A264339" w14:textId="77777777" w:rsidR="00E527A6" w:rsidRDefault="00F8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Tino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19401"/>
      <w:docPartObj>
        <w:docPartGallery w:val="Page Numbers (Bottom of Page)"/>
        <w:docPartUnique/>
      </w:docPartObj>
    </w:sdtPr>
    <w:sdtEndPr/>
    <w:sdtContent>
      <w:p w14:paraId="483182B4" w14:textId="77777777" w:rsidR="00E527A6" w:rsidRDefault="00F878B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2E70098F" w14:textId="77777777" w:rsidR="00E527A6" w:rsidRDefault="00E527A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9F61" w14:textId="77777777" w:rsidR="00E527A6" w:rsidRDefault="00F878B0">
      <w:pPr>
        <w:spacing w:after="0" w:line="240" w:lineRule="auto"/>
      </w:pPr>
      <w:r>
        <w:separator/>
      </w:r>
    </w:p>
  </w:footnote>
  <w:footnote w:type="continuationSeparator" w:id="0">
    <w:p w14:paraId="0FDBBCF2" w14:textId="77777777" w:rsidR="00E527A6" w:rsidRDefault="00F87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261"/>
    <w:multiLevelType w:val="hybridMultilevel"/>
    <w:tmpl w:val="781A2046"/>
    <w:lvl w:ilvl="0" w:tplc="6598F3B8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6088BD34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8D86200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1DADC3E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B6A2FC14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D5669D4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D343F44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937C9640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8E68CF4E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7375223"/>
    <w:multiLevelType w:val="hybridMultilevel"/>
    <w:tmpl w:val="B8B82308"/>
    <w:lvl w:ilvl="0" w:tplc="43C8C9A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8EB4382C">
      <w:start w:val="1"/>
      <w:numFmt w:val="lowerLetter"/>
      <w:lvlText w:val="%2."/>
      <w:lvlJc w:val="left"/>
      <w:pPr>
        <w:ind w:left="1724" w:hanging="360"/>
      </w:pPr>
    </w:lvl>
    <w:lvl w:ilvl="2" w:tplc="3CA84996">
      <w:start w:val="1"/>
      <w:numFmt w:val="lowerRoman"/>
      <w:lvlText w:val="%3."/>
      <w:lvlJc w:val="right"/>
      <w:pPr>
        <w:ind w:left="2444" w:hanging="180"/>
      </w:pPr>
    </w:lvl>
    <w:lvl w:ilvl="3" w:tplc="7820D4DE">
      <w:start w:val="1"/>
      <w:numFmt w:val="decimal"/>
      <w:lvlText w:val="%4."/>
      <w:lvlJc w:val="left"/>
      <w:pPr>
        <w:ind w:left="3164" w:hanging="360"/>
      </w:pPr>
    </w:lvl>
    <w:lvl w:ilvl="4" w:tplc="01A69A6C">
      <w:start w:val="1"/>
      <w:numFmt w:val="lowerLetter"/>
      <w:lvlText w:val="%5."/>
      <w:lvlJc w:val="left"/>
      <w:pPr>
        <w:ind w:left="3884" w:hanging="360"/>
      </w:pPr>
    </w:lvl>
    <w:lvl w:ilvl="5" w:tplc="C55008B0">
      <w:start w:val="1"/>
      <w:numFmt w:val="lowerRoman"/>
      <w:lvlText w:val="%6."/>
      <w:lvlJc w:val="right"/>
      <w:pPr>
        <w:ind w:left="4604" w:hanging="180"/>
      </w:pPr>
    </w:lvl>
    <w:lvl w:ilvl="6" w:tplc="B9E0744A">
      <w:start w:val="1"/>
      <w:numFmt w:val="decimal"/>
      <w:lvlText w:val="%7."/>
      <w:lvlJc w:val="left"/>
      <w:pPr>
        <w:ind w:left="5324" w:hanging="360"/>
      </w:pPr>
    </w:lvl>
    <w:lvl w:ilvl="7" w:tplc="C8C6FEEC">
      <w:start w:val="1"/>
      <w:numFmt w:val="lowerLetter"/>
      <w:lvlText w:val="%8."/>
      <w:lvlJc w:val="left"/>
      <w:pPr>
        <w:ind w:left="6044" w:hanging="360"/>
      </w:pPr>
    </w:lvl>
    <w:lvl w:ilvl="8" w:tplc="41523EE0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C061A6"/>
    <w:multiLevelType w:val="hybridMultilevel"/>
    <w:tmpl w:val="D5D86270"/>
    <w:lvl w:ilvl="0" w:tplc="E7C28758">
      <w:start w:val="1"/>
      <w:numFmt w:val="decimal"/>
      <w:lvlText w:val="%1."/>
      <w:lvlJc w:val="left"/>
      <w:pPr>
        <w:ind w:left="928" w:hanging="360"/>
      </w:pPr>
    </w:lvl>
    <w:lvl w:ilvl="1" w:tplc="B3A42688">
      <w:start w:val="1"/>
      <w:numFmt w:val="lowerLetter"/>
      <w:lvlText w:val="%2."/>
      <w:lvlJc w:val="left"/>
      <w:pPr>
        <w:ind w:left="1789" w:hanging="360"/>
      </w:pPr>
    </w:lvl>
    <w:lvl w:ilvl="2" w:tplc="89FAE188">
      <w:start w:val="1"/>
      <w:numFmt w:val="lowerRoman"/>
      <w:lvlText w:val="%3."/>
      <w:lvlJc w:val="right"/>
      <w:pPr>
        <w:ind w:left="2509" w:hanging="180"/>
      </w:pPr>
    </w:lvl>
    <w:lvl w:ilvl="3" w:tplc="9A02B670">
      <w:start w:val="1"/>
      <w:numFmt w:val="decimal"/>
      <w:lvlText w:val="%4."/>
      <w:lvlJc w:val="left"/>
      <w:pPr>
        <w:ind w:left="3229" w:hanging="360"/>
      </w:pPr>
    </w:lvl>
    <w:lvl w:ilvl="4" w:tplc="7788055C">
      <w:start w:val="1"/>
      <w:numFmt w:val="lowerLetter"/>
      <w:lvlText w:val="%5."/>
      <w:lvlJc w:val="left"/>
      <w:pPr>
        <w:ind w:left="3949" w:hanging="360"/>
      </w:pPr>
    </w:lvl>
    <w:lvl w:ilvl="5" w:tplc="03066AC4">
      <w:start w:val="1"/>
      <w:numFmt w:val="lowerRoman"/>
      <w:lvlText w:val="%6."/>
      <w:lvlJc w:val="right"/>
      <w:pPr>
        <w:ind w:left="4669" w:hanging="180"/>
      </w:pPr>
    </w:lvl>
    <w:lvl w:ilvl="6" w:tplc="5CCEB088">
      <w:start w:val="1"/>
      <w:numFmt w:val="decimal"/>
      <w:lvlText w:val="%7."/>
      <w:lvlJc w:val="left"/>
      <w:pPr>
        <w:ind w:left="5389" w:hanging="360"/>
      </w:pPr>
    </w:lvl>
    <w:lvl w:ilvl="7" w:tplc="0346E2B4">
      <w:start w:val="1"/>
      <w:numFmt w:val="lowerLetter"/>
      <w:lvlText w:val="%8."/>
      <w:lvlJc w:val="left"/>
      <w:pPr>
        <w:ind w:left="6109" w:hanging="360"/>
      </w:pPr>
    </w:lvl>
    <w:lvl w:ilvl="8" w:tplc="CDEA2BD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524271"/>
    <w:multiLevelType w:val="hybridMultilevel"/>
    <w:tmpl w:val="64B273B6"/>
    <w:lvl w:ilvl="0" w:tplc="8138E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762BBB6">
      <w:start w:val="1"/>
      <w:numFmt w:val="lowerLetter"/>
      <w:lvlText w:val="%2."/>
      <w:lvlJc w:val="left"/>
      <w:pPr>
        <w:ind w:left="1789" w:hanging="360"/>
      </w:pPr>
    </w:lvl>
    <w:lvl w:ilvl="2" w:tplc="D2CA05F4">
      <w:start w:val="1"/>
      <w:numFmt w:val="lowerRoman"/>
      <w:lvlText w:val="%3."/>
      <w:lvlJc w:val="right"/>
      <w:pPr>
        <w:ind w:left="2509" w:hanging="180"/>
      </w:pPr>
    </w:lvl>
    <w:lvl w:ilvl="3" w:tplc="AC467B4A">
      <w:start w:val="1"/>
      <w:numFmt w:val="decimal"/>
      <w:lvlText w:val="%4."/>
      <w:lvlJc w:val="left"/>
      <w:pPr>
        <w:ind w:left="3229" w:hanging="360"/>
      </w:pPr>
    </w:lvl>
    <w:lvl w:ilvl="4" w:tplc="64EC2A3C">
      <w:start w:val="1"/>
      <w:numFmt w:val="lowerLetter"/>
      <w:lvlText w:val="%5."/>
      <w:lvlJc w:val="left"/>
      <w:pPr>
        <w:ind w:left="3949" w:hanging="360"/>
      </w:pPr>
    </w:lvl>
    <w:lvl w:ilvl="5" w:tplc="8CEA81EA">
      <w:start w:val="1"/>
      <w:numFmt w:val="lowerRoman"/>
      <w:lvlText w:val="%6."/>
      <w:lvlJc w:val="right"/>
      <w:pPr>
        <w:ind w:left="4669" w:hanging="180"/>
      </w:pPr>
    </w:lvl>
    <w:lvl w:ilvl="6" w:tplc="800239DC">
      <w:start w:val="1"/>
      <w:numFmt w:val="decimal"/>
      <w:lvlText w:val="%7."/>
      <w:lvlJc w:val="left"/>
      <w:pPr>
        <w:ind w:left="5389" w:hanging="360"/>
      </w:pPr>
    </w:lvl>
    <w:lvl w:ilvl="7" w:tplc="1BF25FC0">
      <w:start w:val="1"/>
      <w:numFmt w:val="lowerLetter"/>
      <w:lvlText w:val="%8."/>
      <w:lvlJc w:val="left"/>
      <w:pPr>
        <w:ind w:left="6109" w:hanging="360"/>
      </w:pPr>
    </w:lvl>
    <w:lvl w:ilvl="8" w:tplc="A52CF70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D3AC6"/>
    <w:multiLevelType w:val="hybridMultilevel"/>
    <w:tmpl w:val="E02A684E"/>
    <w:lvl w:ilvl="0" w:tplc="CE565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F30F4E4">
      <w:start w:val="1"/>
      <w:numFmt w:val="lowerLetter"/>
      <w:lvlText w:val="%2."/>
      <w:lvlJc w:val="left"/>
      <w:pPr>
        <w:ind w:left="1647" w:hanging="360"/>
      </w:pPr>
    </w:lvl>
    <w:lvl w:ilvl="2" w:tplc="50BEEF8E">
      <w:start w:val="1"/>
      <w:numFmt w:val="lowerRoman"/>
      <w:lvlText w:val="%3."/>
      <w:lvlJc w:val="right"/>
      <w:pPr>
        <w:ind w:left="2367" w:hanging="180"/>
      </w:pPr>
    </w:lvl>
    <w:lvl w:ilvl="3" w:tplc="9AB82E34">
      <w:start w:val="1"/>
      <w:numFmt w:val="decimal"/>
      <w:lvlText w:val="%4."/>
      <w:lvlJc w:val="left"/>
      <w:pPr>
        <w:ind w:left="3087" w:hanging="360"/>
      </w:pPr>
    </w:lvl>
    <w:lvl w:ilvl="4" w:tplc="0C7420D8">
      <w:start w:val="1"/>
      <w:numFmt w:val="lowerLetter"/>
      <w:lvlText w:val="%5."/>
      <w:lvlJc w:val="left"/>
      <w:pPr>
        <w:ind w:left="3807" w:hanging="360"/>
      </w:pPr>
    </w:lvl>
    <w:lvl w:ilvl="5" w:tplc="86C840F6">
      <w:start w:val="1"/>
      <w:numFmt w:val="lowerRoman"/>
      <w:lvlText w:val="%6."/>
      <w:lvlJc w:val="right"/>
      <w:pPr>
        <w:ind w:left="4527" w:hanging="180"/>
      </w:pPr>
    </w:lvl>
    <w:lvl w:ilvl="6" w:tplc="805831D2">
      <w:start w:val="1"/>
      <w:numFmt w:val="decimal"/>
      <w:lvlText w:val="%7."/>
      <w:lvlJc w:val="left"/>
      <w:pPr>
        <w:ind w:left="5247" w:hanging="360"/>
      </w:pPr>
    </w:lvl>
    <w:lvl w:ilvl="7" w:tplc="9B5A6CAE">
      <w:start w:val="1"/>
      <w:numFmt w:val="lowerLetter"/>
      <w:lvlText w:val="%8."/>
      <w:lvlJc w:val="left"/>
      <w:pPr>
        <w:ind w:left="5967" w:hanging="360"/>
      </w:pPr>
    </w:lvl>
    <w:lvl w:ilvl="8" w:tplc="AE7AF53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3559B5"/>
    <w:multiLevelType w:val="hybridMultilevel"/>
    <w:tmpl w:val="6B24CF00"/>
    <w:lvl w:ilvl="0" w:tplc="D5085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DC7B72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50DEAC28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15223BDE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1EC32BA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54DA92B4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669A8BE2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54A3FEE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F4A02F18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494C3D30"/>
    <w:multiLevelType w:val="hybridMultilevel"/>
    <w:tmpl w:val="2D9C202C"/>
    <w:lvl w:ilvl="0" w:tplc="8B9ECE78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7E589A6C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95D21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A9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64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4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01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CB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8B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204A0"/>
    <w:multiLevelType w:val="hybridMultilevel"/>
    <w:tmpl w:val="181ADE38"/>
    <w:lvl w:ilvl="0" w:tplc="C0306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943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7A23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D8F8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8263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2A8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48CF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427C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FED0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B772E"/>
    <w:multiLevelType w:val="multilevel"/>
    <w:tmpl w:val="D9727F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8" w:hanging="2160"/>
      </w:pPr>
      <w:rPr>
        <w:rFonts w:hint="default"/>
      </w:rPr>
    </w:lvl>
  </w:abstractNum>
  <w:abstractNum w:abstractNumId="9" w15:restartNumberingAfterBreak="0">
    <w:nsid w:val="78E36349"/>
    <w:multiLevelType w:val="hybridMultilevel"/>
    <w:tmpl w:val="4FDE5FF6"/>
    <w:lvl w:ilvl="0" w:tplc="FD1CE764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AC12A06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5C80D9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A680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4E16D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C74B6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96EBD6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B9858B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0345AE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6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0"/>
    <w:lvlOverride w:ilvl="0"/>
  </w:num>
  <w:num w:numId="6">
    <w:abstractNumId w:val="0"/>
  </w:num>
  <w:num w:numId="7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A6"/>
    <w:rsid w:val="00495697"/>
    <w:rsid w:val="00632201"/>
    <w:rsid w:val="00645371"/>
    <w:rsid w:val="007A489E"/>
    <w:rsid w:val="00D11104"/>
    <w:rsid w:val="00E527A6"/>
    <w:rsid w:val="00F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9FDD"/>
  <w15:docId w15:val="{B0809C75-A6E5-42C5-86D5-4615BAAA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Pr>
      <w:rFonts w:eastAsiaTheme="minorHAnsi"/>
      <w:lang w:eastAsia="en-US"/>
    </w:rPr>
  </w:style>
  <w:style w:type="paragraph" w:styleId="af6">
    <w:name w:val="No Spacing"/>
    <w:link w:val="af7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customStyle="1" w:styleId="-001">
    <w:name w:val="Стиль-001"/>
    <w:basedOn w:val="a"/>
    <w:qFormat/>
    <w:pPr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</w:style>
  <w:style w:type="character" w:customStyle="1" w:styleId="af7">
    <w:name w:val="Без интервала Знак"/>
    <w:basedOn w:val="a0"/>
    <w:link w:val="af6"/>
    <w:uiPriority w:val="1"/>
    <w:rPr>
      <w:rFonts w:eastAsiaTheme="minorHAnsi"/>
      <w:lang w:eastAsia="en-US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Body Text"/>
    <w:basedOn w:val="a"/>
    <w:link w:val="afe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911250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p--jak.sudrf.ru/modules.php?name=sud_delo&amp;srv_num=2&amp;name_op=case&amp;case_id=29985584&amp;case_uid=5351d49b-ee9a-4a9b-915d-cef13267cc87&amp;delo_id=154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.arbitr.ru/Card/3caab781-b06e-40b2-b92c-3280a80dfb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7079-86A1-45E0-A6C7-BA690CC6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3433</Words>
  <Characters>19572</Characters>
  <Application>Microsoft Office Word</Application>
  <DocSecurity>0</DocSecurity>
  <Lines>163</Lines>
  <Paragraphs>45</Paragraphs>
  <ScaleCrop>false</ScaleCrop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Н. Соловьева</cp:lastModifiedBy>
  <cp:revision>239</cp:revision>
  <dcterms:created xsi:type="dcterms:W3CDTF">2022-10-24T02:30:00Z</dcterms:created>
  <dcterms:modified xsi:type="dcterms:W3CDTF">2025-10-31T05:57:00Z</dcterms:modified>
</cp:coreProperties>
</file>